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45" w:rsidRDefault="00012D45" w:rsidP="00012D45">
      <w:pPr>
        <w:jc w:val="center"/>
        <w:rPr>
          <w:rFonts w:eastAsia="BatangChe"/>
          <w:b/>
          <w:bCs/>
          <w:color w:val="000000"/>
        </w:rPr>
      </w:pPr>
      <w:r w:rsidRPr="001E189C">
        <w:rPr>
          <w:rFonts w:eastAsia="BatangChe"/>
          <w:b/>
          <w:bCs/>
          <w:color w:val="000000"/>
        </w:rPr>
        <w:t xml:space="preserve">INTEGRITYPACT </w:t>
      </w:r>
    </w:p>
    <w:p w:rsidR="00012D45" w:rsidRDefault="00012D45" w:rsidP="00012D45">
      <w:pPr>
        <w:rPr>
          <w:rFonts w:ascii="Arial" w:hAnsi="Arial" w:cs="Arial"/>
          <w:i/>
          <w:iCs/>
          <w:sz w:val="20"/>
          <w:szCs w:val="20"/>
        </w:rPr>
      </w:pPr>
    </w:p>
    <w:p w:rsidR="00012D45" w:rsidRPr="00AC758F" w:rsidRDefault="00012D45" w:rsidP="00012D45">
      <w:pPr>
        <w:rPr>
          <w:rFonts w:ascii="Arial" w:hAnsi="Arial" w:cs="Arial"/>
          <w:b/>
          <w:bCs/>
          <w:sz w:val="20"/>
          <w:szCs w:val="20"/>
        </w:rPr>
      </w:pPr>
      <w:r w:rsidRPr="00AC758F">
        <w:rPr>
          <w:rFonts w:ascii="Arial" w:hAnsi="Arial" w:cs="Arial"/>
          <w:b/>
          <w:bCs/>
          <w:i/>
          <w:iCs/>
          <w:sz w:val="20"/>
          <w:szCs w:val="20"/>
        </w:rPr>
        <w:t>The Bidder shall fill in and submit this form with the Bid (Compulsory-if not filled, the bid will be rejected on opening)</w:t>
      </w:r>
    </w:p>
    <w:p w:rsidR="00012D45" w:rsidRPr="001E189C" w:rsidRDefault="00012D45" w:rsidP="00012D45">
      <w:pPr>
        <w:jc w:val="center"/>
        <w:rPr>
          <w:rFonts w:eastAsia="BatangChe"/>
          <w:b/>
          <w:bCs/>
          <w:color w:val="000000"/>
          <w:shd w:val="clear" w:color="auto" w:fill="A0FFFF"/>
        </w:rPr>
      </w:pPr>
    </w:p>
    <w:p w:rsidR="00012D45" w:rsidRPr="00D73804" w:rsidRDefault="00012D45" w:rsidP="00012D45">
      <w:r w:rsidRPr="00D73804">
        <w:rPr>
          <w:b/>
          <w:bCs/>
        </w:rPr>
        <w:t>1</w:t>
      </w:r>
      <w:r w:rsidRPr="00D73804">
        <w:rPr>
          <w:b/>
          <w:bCs/>
        </w:rPr>
        <w:tab/>
        <w:t>General</w:t>
      </w:r>
      <w:r>
        <w:rPr>
          <w:b/>
          <w:bCs/>
        </w:rPr>
        <w:t>:</w:t>
      </w:r>
    </w:p>
    <w:p w:rsidR="00012D45" w:rsidRPr="00D73804" w:rsidRDefault="00012D45" w:rsidP="00012D45"/>
    <w:p w:rsidR="00012D45" w:rsidRPr="00D73804" w:rsidRDefault="00012D45" w:rsidP="00012D45">
      <w:r w:rsidRPr="00D73804">
        <w:t xml:space="preserve">Whereas </w:t>
      </w:r>
      <w:r>
        <w:rPr>
          <w:i/>
        </w:rPr>
        <w:t>the Chief Executive Officer, representing Bhutan Telecom Limited</w:t>
      </w:r>
      <w:r w:rsidRPr="00D73804">
        <w:t xml:space="preserve">, hereinafter referred to as the </w:t>
      </w:r>
      <w:r w:rsidRPr="007A30DA">
        <w:rPr>
          <w:b/>
        </w:rPr>
        <w:t>“Employer”</w:t>
      </w:r>
      <w:r w:rsidRPr="00D73804">
        <w:t xml:space="preserve"> on one part</w:t>
      </w:r>
      <w:r>
        <w:t xml:space="preserve">, </w:t>
      </w:r>
      <w:r w:rsidRPr="00D73804">
        <w:t xml:space="preserve">and </w:t>
      </w:r>
      <w:r w:rsidRPr="00882C55">
        <w:rPr>
          <w:i/>
        </w:rPr>
        <w:t>(Name of bidder or his/her authorized representative, with power of attorney)</w:t>
      </w:r>
      <w:r>
        <w:t xml:space="preserve"> </w:t>
      </w:r>
      <w:proofErr w:type="spellStart"/>
      <w:r>
        <w:t>Mr</w:t>
      </w:r>
      <w:proofErr w:type="spellEnd"/>
      <w:r>
        <w:t xml:space="preserve">……………………………………………….representing ( </w:t>
      </w:r>
      <w:r w:rsidRPr="00F9263C">
        <w:rPr>
          <w:i/>
        </w:rPr>
        <w:t>Name of Firm</w:t>
      </w:r>
      <w:r>
        <w:t xml:space="preserve">) M/s ………………………………………, hereinafter referred to as the </w:t>
      </w:r>
      <w:r w:rsidRPr="007A30DA">
        <w:rPr>
          <w:b/>
        </w:rPr>
        <w:t>“Bidder”</w:t>
      </w:r>
      <w:r>
        <w:t xml:space="preserve"> on</w:t>
      </w:r>
      <w:r w:rsidRPr="00D73804">
        <w:t xml:space="preserve"> the other part hereby execute this agreement as follows</w:t>
      </w:r>
      <w:r>
        <w:t>:</w:t>
      </w:r>
    </w:p>
    <w:p w:rsidR="00012D45" w:rsidRPr="00D73804" w:rsidRDefault="00012D45" w:rsidP="00012D45"/>
    <w:p w:rsidR="00012D45" w:rsidRPr="00D73804" w:rsidRDefault="00012D45" w:rsidP="00012D45">
      <w:r w:rsidRPr="00D73804">
        <w:t xml:space="preserve">This agreement </w:t>
      </w:r>
      <w:r>
        <w:t>shall</w:t>
      </w:r>
      <w:r w:rsidRPr="00D73804">
        <w:t xml:space="preserve"> be a part of the </w:t>
      </w:r>
      <w:r>
        <w:t xml:space="preserve">standard bidding </w:t>
      </w:r>
      <w:r w:rsidRPr="00D73804">
        <w:t xml:space="preserve">document, which shall be signed </w:t>
      </w:r>
      <w:r>
        <w:t xml:space="preserve">by both the parties at the time of purchase of bidding documents </w:t>
      </w:r>
      <w:r w:rsidRPr="00D73804">
        <w:t xml:space="preserve">and submitted along with the </w:t>
      </w:r>
      <w:r>
        <w:t xml:space="preserve">tender </w:t>
      </w:r>
      <w:r w:rsidRPr="00D73804">
        <w:t xml:space="preserve">document.  </w:t>
      </w:r>
      <w:r>
        <w:t xml:space="preserve">This IP is applicable to </w:t>
      </w:r>
      <w:r w:rsidRPr="00157CA5">
        <w:rPr>
          <w:b/>
        </w:rPr>
        <w:t>all</w:t>
      </w:r>
      <w:r>
        <w:rPr>
          <w:b/>
        </w:rPr>
        <w:t xml:space="preserve"> </w:t>
      </w:r>
      <w:r>
        <w:t>scale of works, goods and services, the threshold of which will be announced by the government from time to time. The signing of the IP shall not apply to framework contracting such as annual office supplies etc.</w:t>
      </w:r>
    </w:p>
    <w:p w:rsidR="00012D45" w:rsidRPr="00D73804" w:rsidRDefault="00012D45" w:rsidP="00012D45"/>
    <w:p w:rsidR="00012D45" w:rsidRPr="00D73804" w:rsidRDefault="00012D45" w:rsidP="00012D45">
      <w:r w:rsidRPr="00D73804">
        <w:rPr>
          <w:b/>
          <w:bCs/>
        </w:rPr>
        <w:t>2</w:t>
      </w:r>
      <w:r w:rsidRPr="00D73804">
        <w:rPr>
          <w:b/>
          <w:bCs/>
        </w:rPr>
        <w:tab/>
        <w:t>Objectives</w:t>
      </w:r>
      <w:r>
        <w:rPr>
          <w:b/>
          <w:bCs/>
        </w:rPr>
        <w:t>:</w:t>
      </w:r>
    </w:p>
    <w:p w:rsidR="00012D45" w:rsidRPr="00D73804" w:rsidRDefault="00012D45" w:rsidP="00012D45"/>
    <w:p w:rsidR="00012D45" w:rsidRPr="00D73804" w:rsidRDefault="00012D45" w:rsidP="00012D45">
      <w:r>
        <w:t>Whereas</w:t>
      </w:r>
      <w:r w:rsidRPr="00D73804">
        <w:t xml:space="preserve">, the Employer and the Bidder agree to enter into this agreement, hereinafter referred to as </w:t>
      </w:r>
      <w:r>
        <w:rPr>
          <w:bCs/>
          <w:color w:val="000000"/>
        </w:rPr>
        <w:t>IP</w:t>
      </w:r>
      <w:r w:rsidRPr="00D73804">
        <w:t xml:space="preserve">, to avoid all forms of corruption </w:t>
      </w:r>
      <w:r>
        <w:t xml:space="preserve">or deceptive practice </w:t>
      </w:r>
      <w:r w:rsidRPr="00D73804">
        <w:t xml:space="preserve">by following a system that is fair, transparent and free from any influence/unprejudiced dealings </w:t>
      </w:r>
      <w:r>
        <w:t xml:space="preserve">in the </w:t>
      </w:r>
      <w:r w:rsidRPr="00333A1B">
        <w:rPr>
          <w:b/>
        </w:rPr>
        <w:t>bidding process</w:t>
      </w:r>
      <w:r>
        <w:rPr>
          <w:rStyle w:val="FootnoteReference"/>
        </w:rPr>
        <w:footnoteReference w:id="1"/>
      </w:r>
      <w:r>
        <w:t xml:space="preserve"> and </w:t>
      </w:r>
      <w:r w:rsidRPr="00333A1B">
        <w:rPr>
          <w:b/>
        </w:rPr>
        <w:t>contract administration</w:t>
      </w:r>
      <w:r>
        <w:rPr>
          <w:rStyle w:val="FootnoteReference"/>
        </w:rPr>
        <w:footnoteReference w:id="2"/>
      </w:r>
      <w:r>
        <w:t xml:space="preserve">, </w:t>
      </w:r>
      <w:r w:rsidRPr="00D73804">
        <w:t>with a vie</w:t>
      </w:r>
      <w:r>
        <w:t>w to:</w:t>
      </w:r>
    </w:p>
    <w:p w:rsidR="00012D45" w:rsidRPr="00D73804" w:rsidRDefault="00012D45" w:rsidP="00012D45"/>
    <w:p w:rsidR="00012D45" w:rsidRPr="00D73804" w:rsidRDefault="00012D45" w:rsidP="00012D45">
      <w:pPr>
        <w:ind w:left="720" w:hanging="720"/>
      </w:pPr>
      <w:r w:rsidRPr="00D73804">
        <w:t>2.1</w:t>
      </w:r>
      <w:r w:rsidRPr="00D73804">
        <w:tab/>
        <w:t xml:space="preserve">Enabling the Employer to obtain the desired contract at a reasonable and competitive price in conformity to the defined specifications of the </w:t>
      </w:r>
      <w:r>
        <w:t>works or goods or</w:t>
      </w:r>
      <w:r w:rsidRPr="00D73804">
        <w:t xml:space="preserve"> services;</w:t>
      </w:r>
      <w:r>
        <w:t xml:space="preserve"> and </w:t>
      </w:r>
    </w:p>
    <w:p w:rsidR="00012D45" w:rsidRPr="00D73804" w:rsidRDefault="00012D45" w:rsidP="00012D45"/>
    <w:p w:rsidR="00012D45" w:rsidRPr="00D73804" w:rsidRDefault="00012D45" w:rsidP="00012D45">
      <w:pPr>
        <w:ind w:left="720" w:hanging="720"/>
      </w:pPr>
      <w:r w:rsidRPr="00D73804">
        <w:t>2.2</w:t>
      </w:r>
      <w:r w:rsidRPr="00D73804">
        <w:tab/>
        <w:t>Enabling bidders to abstain from bribing or any corrupt practice in order to secure the contract by providing assurance to them that their competitors will also refrain from bribing and other corrupt practices</w:t>
      </w:r>
      <w:r>
        <w:t xml:space="preserve">. </w:t>
      </w:r>
    </w:p>
    <w:p w:rsidR="00012D45" w:rsidRPr="00D73804" w:rsidRDefault="00012D45" w:rsidP="00012D45">
      <w:pPr>
        <w:rPr>
          <w:b/>
          <w:bCs/>
        </w:rPr>
      </w:pPr>
    </w:p>
    <w:p w:rsidR="00012D45" w:rsidRDefault="00012D45" w:rsidP="00012D45">
      <w:pPr>
        <w:rPr>
          <w:b/>
          <w:bCs/>
        </w:rPr>
      </w:pPr>
      <w:r w:rsidRPr="00D73804">
        <w:rPr>
          <w:b/>
          <w:bCs/>
        </w:rPr>
        <w:t>3.</w:t>
      </w:r>
      <w:r w:rsidRPr="00D73804">
        <w:rPr>
          <w:b/>
          <w:bCs/>
        </w:rPr>
        <w:tab/>
      </w:r>
      <w:r>
        <w:rPr>
          <w:b/>
          <w:bCs/>
        </w:rPr>
        <w:t>Scope:</w:t>
      </w:r>
    </w:p>
    <w:p w:rsidR="00012D45" w:rsidRDefault="00012D45" w:rsidP="00012D45">
      <w:pPr>
        <w:rPr>
          <w:b/>
          <w:bCs/>
        </w:rPr>
      </w:pPr>
    </w:p>
    <w:p w:rsidR="00012D45" w:rsidRPr="00D73804" w:rsidRDefault="00012D45" w:rsidP="00012D45">
      <w:pPr>
        <w:ind w:left="720" w:hanging="720"/>
      </w:pPr>
      <w:r>
        <w:rPr>
          <w:bCs/>
        </w:rPr>
        <w:tab/>
      </w:r>
      <w:r w:rsidRPr="00D73804">
        <w:t xml:space="preserve">The validity of this </w:t>
      </w:r>
      <w:r>
        <w:rPr>
          <w:bCs/>
          <w:color w:val="000000"/>
        </w:rPr>
        <w:t>IP</w:t>
      </w:r>
      <w:r w:rsidRPr="00D73804">
        <w:t xml:space="preserve"> shall cover </w:t>
      </w:r>
      <w:r>
        <w:t>the bidding process and contract administration period</w:t>
      </w:r>
      <w:r w:rsidRPr="00D73804">
        <w:t>.</w:t>
      </w:r>
    </w:p>
    <w:p w:rsidR="00012D45" w:rsidRPr="00C2286F" w:rsidRDefault="00012D45" w:rsidP="00012D45">
      <w:pPr>
        <w:rPr>
          <w:bCs/>
        </w:rPr>
      </w:pPr>
    </w:p>
    <w:p w:rsidR="00012D45" w:rsidRPr="00D73804" w:rsidRDefault="00012D45" w:rsidP="00012D45">
      <w:pPr>
        <w:rPr>
          <w:b/>
          <w:bCs/>
        </w:rPr>
      </w:pPr>
      <w:r>
        <w:rPr>
          <w:b/>
          <w:bCs/>
        </w:rPr>
        <w:t>4.</w:t>
      </w:r>
      <w:r>
        <w:rPr>
          <w:b/>
          <w:bCs/>
        </w:rPr>
        <w:tab/>
      </w:r>
      <w:r w:rsidRPr="00D73804">
        <w:rPr>
          <w:b/>
          <w:bCs/>
        </w:rPr>
        <w:t>Commitments of the Employer:</w:t>
      </w:r>
    </w:p>
    <w:p w:rsidR="00012D45" w:rsidRPr="00D73804" w:rsidRDefault="00012D45" w:rsidP="00012D45"/>
    <w:p w:rsidR="00012D45" w:rsidRPr="00D73804" w:rsidRDefault="00012D45" w:rsidP="00012D45">
      <w:r w:rsidRPr="00D73804">
        <w:t>The Employer Commits itself to the following:-</w:t>
      </w:r>
    </w:p>
    <w:p w:rsidR="00012D45" w:rsidRPr="00D73804" w:rsidRDefault="00012D45" w:rsidP="00012D45"/>
    <w:p w:rsidR="00012D45" w:rsidRPr="00D73804" w:rsidRDefault="00012D45" w:rsidP="00012D45">
      <w:pPr>
        <w:ind w:left="720" w:hanging="720"/>
      </w:pPr>
      <w:r>
        <w:t>4</w:t>
      </w:r>
      <w:r w:rsidRPr="00D73804">
        <w:t>.1</w:t>
      </w:r>
      <w:r w:rsidRPr="00D73804">
        <w:tab/>
        <w:t>The Employer hereby undertakes that no official</w:t>
      </w:r>
      <w:r>
        <w:t>s</w:t>
      </w:r>
      <w:r w:rsidRPr="00D73804">
        <w:t xml:space="preserve"> of the Employer, connected directly or indirectly with the contract, will demand, take a promise for or accept, directly or through </w:t>
      </w:r>
      <w:r w:rsidRPr="00D73804">
        <w:lastRenderedPageBreak/>
        <w:t xml:space="preserve">intermediaries, any bribe, consideration, gift, reward, favor or any material or immaterial benefit or any other advantage from the Bidder, either for themselves or for any person, organization or third party related to the contract in exchange for an advantage in the </w:t>
      </w:r>
      <w:r>
        <w:t>bidding process and contract administration</w:t>
      </w:r>
      <w:r w:rsidRPr="00D73804">
        <w:t>.</w:t>
      </w:r>
    </w:p>
    <w:p w:rsidR="00012D45" w:rsidRPr="00D73804" w:rsidRDefault="00012D45" w:rsidP="00012D45"/>
    <w:p w:rsidR="00012D45" w:rsidRPr="00D73804" w:rsidRDefault="00012D45" w:rsidP="00012D45">
      <w:pPr>
        <w:ind w:left="720" w:hanging="720"/>
      </w:pPr>
      <w:r>
        <w:t>4</w:t>
      </w:r>
      <w:r w:rsidRPr="00D73804">
        <w:t>.2</w:t>
      </w:r>
      <w:r w:rsidRPr="00D73804">
        <w:tab/>
        <w:t xml:space="preserve">The Employer further confirms that its officials </w:t>
      </w:r>
      <w:r>
        <w:t>shall not favor</w:t>
      </w:r>
      <w:r w:rsidRPr="00D73804">
        <w:t xml:space="preserve"> any prospective bidder in any form that could afford an undue advantage to that particular bidder </w:t>
      </w:r>
      <w:r>
        <w:t xml:space="preserve">in the bidding process and contract administration </w:t>
      </w:r>
      <w:r w:rsidRPr="00D73804">
        <w:t xml:space="preserve">and will treat all Bidders alike. </w:t>
      </w:r>
    </w:p>
    <w:p w:rsidR="00012D45" w:rsidRPr="00D73804" w:rsidRDefault="00012D45" w:rsidP="00012D45"/>
    <w:p w:rsidR="00012D45" w:rsidRPr="00D73804" w:rsidRDefault="00012D45" w:rsidP="00012D45">
      <w:pPr>
        <w:ind w:left="720" w:hanging="720"/>
      </w:pPr>
      <w:r>
        <w:t>4</w:t>
      </w:r>
      <w:r w:rsidRPr="00D73804">
        <w:t>.3</w:t>
      </w:r>
      <w:r w:rsidRPr="00D73804">
        <w:tab/>
      </w:r>
      <w:r>
        <w:t>O</w:t>
      </w:r>
      <w:r w:rsidRPr="00D73804">
        <w:t>fficials of the Employer</w:t>
      </w:r>
      <w:r>
        <w:t>, who may have observed or noticed or have reasonable suspicion</w:t>
      </w:r>
      <w:r w:rsidRPr="00D73804">
        <w:t xml:space="preserve"> shall report to the head of the </w:t>
      </w:r>
      <w:r>
        <w:t>employing agency or an appropriate g</w:t>
      </w:r>
      <w:r w:rsidRPr="00D73804">
        <w:t>overnment o</w:t>
      </w:r>
      <w:r>
        <w:t xml:space="preserve">ffice any violation or attempted </w:t>
      </w:r>
      <w:r w:rsidRPr="00D73804">
        <w:t xml:space="preserve">violation of clauses </w:t>
      </w:r>
      <w:r>
        <w:t>4</w:t>
      </w:r>
      <w:r w:rsidRPr="00D73804">
        <w:t xml:space="preserve">.1 and </w:t>
      </w:r>
      <w:r>
        <w:t>4</w:t>
      </w:r>
      <w:r w:rsidRPr="00D73804">
        <w:t>.2.</w:t>
      </w:r>
    </w:p>
    <w:p w:rsidR="00012D45" w:rsidRPr="00D73804" w:rsidRDefault="00012D45" w:rsidP="00012D45">
      <w:pPr>
        <w:ind w:left="720" w:hanging="720"/>
      </w:pPr>
    </w:p>
    <w:p w:rsidR="00012D45" w:rsidRDefault="00012D45" w:rsidP="00012D45">
      <w:pPr>
        <w:ind w:left="720" w:hanging="720"/>
      </w:pPr>
      <w:r>
        <w:t>4</w:t>
      </w:r>
      <w:r w:rsidRPr="00D73804">
        <w:t>.4</w:t>
      </w:r>
      <w:r w:rsidRPr="00D73804">
        <w:tab/>
        <w:t xml:space="preserve">Following report on violation of clauses </w:t>
      </w:r>
      <w:r>
        <w:t>4</w:t>
      </w:r>
      <w:r w:rsidRPr="00D73804">
        <w:t xml:space="preserve">.1 and </w:t>
      </w:r>
      <w:r>
        <w:t>4</w:t>
      </w:r>
      <w:r w:rsidRPr="00D73804">
        <w:t xml:space="preserve">.2 by official (s), through any source, necessary disciplinary proceedings, or any other action as deemed fit, including criminal proceedings </w:t>
      </w:r>
      <w:r>
        <w:t>shall</w:t>
      </w:r>
      <w:r w:rsidRPr="00D73804">
        <w:t xml:space="preserve"> be initiated by the Employer and such a person shall be debarred from further dealings related to the </w:t>
      </w:r>
      <w:r>
        <w:t xml:space="preserve">bidding process and </w:t>
      </w:r>
      <w:r w:rsidRPr="00D73804">
        <w:t xml:space="preserve">contract </w:t>
      </w:r>
      <w:r>
        <w:t>administration</w:t>
      </w:r>
      <w:r w:rsidRPr="00D73804">
        <w:t xml:space="preserve">. </w:t>
      </w:r>
    </w:p>
    <w:p w:rsidR="00012D45" w:rsidRPr="00D73804" w:rsidRDefault="00012D45" w:rsidP="00012D45">
      <w:pPr>
        <w:ind w:left="720" w:hanging="720"/>
      </w:pPr>
    </w:p>
    <w:p w:rsidR="00012D45" w:rsidRPr="00D73804" w:rsidRDefault="00012D45" w:rsidP="00012D45">
      <w:pPr>
        <w:rPr>
          <w:b/>
          <w:bCs/>
        </w:rPr>
      </w:pPr>
    </w:p>
    <w:p w:rsidR="00012D45" w:rsidRPr="00D73804" w:rsidRDefault="00012D45" w:rsidP="00012D45">
      <w:r>
        <w:rPr>
          <w:b/>
          <w:bCs/>
        </w:rPr>
        <w:t>5.</w:t>
      </w:r>
      <w:r w:rsidRPr="00D73804">
        <w:rPr>
          <w:b/>
          <w:bCs/>
        </w:rPr>
        <w:tab/>
        <w:t>Commitments of Bidders</w:t>
      </w:r>
    </w:p>
    <w:p w:rsidR="00012D45" w:rsidRPr="00D73804" w:rsidRDefault="00012D45" w:rsidP="00012D45"/>
    <w:p w:rsidR="00012D45" w:rsidRPr="00D73804" w:rsidRDefault="00012D45" w:rsidP="00012D45">
      <w:pPr>
        <w:ind w:left="720" w:hanging="720"/>
      </w:pPr>
      <w:r w:rsidRPr="00D73804">
        <w:tab/>
        <w:t>The Bidder commits himself</w:t>
      </w:r>
      <w:r>
        <w:t>/herself</w:t>
      </w:r>
      <w:r w:rsidRPr="00D73804">
        <w:t xml:space="preserve"> to take all measures necessary to prevent corrupt practices, unfair means and illegal activities during any stage of </w:t>
      </w:r>
      <w:r>
        <w:t>the bidding process and contract administration</w:t>
      </w:r>
      <w:r w:rsidRPr="00D73804">
        <w:t xml:space="preserve"> in order to secure the contract or in furtherance to secure it and in particular commits </w:t>
      </w:r>
      <w:r>
        <w:t>himself/herself</w:t>
      </w:r>
      <w:r w:rsidRPr="00D73804">
        <w:t xml:space="preserve"> to the following :-</w:t>
      </w:r>
    </w:p>
    <w:p w:rsidR="00012D45" w:rsidRPr="00D73804" w:rsidRDefault="00012D45" w:rsidP="00012D45"/>
    <w:p w:rsidR="00012D45" w:rsidRPr="00D73804" w:rsidRDefault="00012D45" w:rsidP="00012D45">
      <w:pPr>
        <w:ind w:left="720" w:hanging="720"/>
      </w:pPr>
      <w:r>
        <w:t>5</w:t>
      </w:r>
      <w:r w:rsidRPr="00D73804">
        <w:t>.1</w:t>
      </w:r>
      <w:r w:rsidRPr="00D73804">
        <w:tab/>
        <w:t xml:space="preserve">The Bidder </w:t>
      </w:r>
      <w:r>
        <w:t>shall</w:t>
      </w:r>
      <w:r w:rsidRPr="00D73804">
        <w:t xml:space="preserve"> not offer, directly or through intermediaries, any bribe, gift, consideration, reward, favor, any material or immaterial benefit or other advantage, commission, fees, brokerage or inducement to any official of the Employer, connected directly or indirectly with the </w:t>
      </w:r>
      <w:r>
        <w:t>bidding process and contract administration</w:t>
      </w:r>
      <w:r w:rsidRPr="00D73804">
        <w:t xml:space="preserve">, or to any person, organization or third party related to the contract in exchange for any advantage in the </w:t>
      </w:r>
      <w:r>
        <w:t>bidding process and contract administration</w:t>
      </w:r>
      <w:r w:rsidRPr="00D73804">
        <w:t>.</w:t>
      </w:r>
    </w:p>
    <w:p w:rsidR="00012D45" w:rsidRPr="00D73804" w:rsidRDefault="00012D45" w:rsidP="00012D45"/>
    <w:p w:rsidR="00012D45" w:rsidRDefault="00012D45" w:rsidP="00012D45">
      <w:pPr>
        <w:ind w:left="720" w:hanging="720"/>
      </w:pPr>
      <w:r>
        <w:t>5</w:t>
      </w:r>
      <w:r w:rsidRPr="00D73804">
        <w:t>.2</w:t>
      </w:r>
      <w:r w:rsidRPr="00D73804">
        <w:tab/>
      </w:r>
      <w:r>
        <w:t>The Bidder sha</w:t>
      </w:r>
      <w:r w:rsidRPr="00D73804">
        <w:t xml:space="preserve">ll not collude with other parties interested in the contract to </w:t>
      </w:r>
      <w:r>
        <w:t>manipulate in whatsoever form or manner, the bidding process and contract administration</w:t>
      </w:r>
      <w:r w:rsidRPr="00D73804">
        <w:t>.</w:t>
      </w:r>
    </w:p>
    <w:p w:rsidR="00012D45" w:rsidRDefault="00012D45" w:rsidP="00012D45">
      <w:pPr>
        <w:ind w:left="720" w:hanging="720"/>
      </w:pPr>
    </w:p>
    <w:p w:rsidR="00012D45" w:rsidRPr="00D73804" w:rsidRDefault="00012D45" w:rsidP="00012D45">
      <w:pPr>
        <w:ind w:left="720" w:hanging="720"/>
      </w:pPr>
      <w:r>
        <w:t>5.3</w:t>
      </w:r>
      <w:r>
        <w:tab/>
        <w:t>If the bidder(s) have observed or noticed or have reasonable suspicion that the provisions of the IP have been violated by the procuring agency or other bidders, the bidder shall report such violations to the head of the procuring agency.</w:t>
      </w:r>
    </w:p>
    <w:p w:rsidR="00012D45" w:rsidRPr="00D73804" w:rsidRDefault="00012D45" w:rsidP="00012D45"/>
    <w:p w:rsidR="00012D45" w:rsidRPr="00D73804" w:rsidRDefault="00012D45" w:rsidP="00012D45"/>
    <w:p w:rsidR="00012D45" w:rsidRPr="00D73804" w:rsidRDefault="00012D45" w:rsidP="00012D45">
      <w:pPr>
        <w:rPr>
          <w:b/>
          <w:bCs/>
        </w:rPr>
      </w:pPr>
      <w:r>
        <w:rPr>
          <w:b/>
          <w:bCs/>
        </w:rPr>
        <w:t>6.</w:t>
      </w:r>
      <w:r w:rsidRPr="00D73804">
        <w:rPr>
          <w:b/>
          <w:bCs/>
        </w:rPr>
        <w:tab/>
        <w:t>Sanctions for Violation</w:t>
      </w:r>
      <w:r>
        <w:rPr>
          <w:b/>
          <w:bCs/>
        </w:rPr>
        <w:t>:</w:t>
      </w:r>
    </w:p>
    <w:p w:rsidR="00012D45" w:rsidRPr="00D73804" w:rsidRDefault="00012D45" w:rsidP="00012D45"/>
    <w:p w:rsidR="00012D45" w:rsidRDefault="00012D45" w:rsidP="00012D45">
      <w:r w:rsidRPr="00DA7058">
        <w:t xml:space="preserve">The breach of any </w:t>
      </w:r>
      <w:r>
        <w:t xml:space="preserve">of the </w:t>
      </w:r>
      <w:r w:rsidRPr="00DA7058">
        <w:t xml:space="preserve">aforesaid provisions </w:t>
      </w:r>
      <w:r>
        <w:t>shall result in</w:t>
      </w:r>
      <w:r w:rsidRPr="00DA7058">
        <w:t xml:space="preserve"> administrative charges </w:t>
      </w:r>
      <w:r>
        <w:t>or p</w:t>
      </w:r>
      <w:r w:rsidRPr="00DA7058">
        <w:t xml:space="preserve">enal actions as per the relevant rules and laws. </w:t>
      </w:r>
    </w:p>
    <w:p w:rsidR="00012D45" w:rsidRDefault="00012D45" w:rsidP="00012D45">
      <w:pPr>
        <w:ind w:left="720"/>
      </w:pPr>
    </w:p>
    <w:p w:rsidR="00012D45" w:rsidRDefault="00012D45" w:rsidP="00012D45">
      <w:pPr>
        <w:ind w:left="720" w:hanging="720"/>
      </w:pPr>
      <w:r>
        <w:lastRenderedPageBreak/>
        <w:t>6.1</w:t>
      </w:r>
      <w:r>
        <w:tab/>
      </w:r>
      <w:r w:rsidRPr="00DA7058">
        <w:t xml:space="preserve">The breach of the </w:t>
      </w:r>
      <w:r>
        <w:t>IP</w:t>
      </w:r>
      <w:r w:rsidRPr="00DA7058">
        <w:t xml:space="preserve"> or </w:t>
      </w:r>
      <w:r>
        <w:t xml:space="preserve">commission of any offence (forgery, providing false information, </w:t>
      </w:r>
      <w:proofErr w:type="spellStart"/>
      <w:r>
        <w:t>mis</w:t>
      </w:r>
      <w:proofErr w:type="spellEnd"/>
      <w:r>
        <w:t xml:space="preserve">-representation, providing false/fake documents, bid rigging, bid steering or coercion) </w:t>
      </w:r>
      <w:r w:rsidRPr="00DA7058">
        <w:t>by the Bidder</w:t>
      </w:r>
      <w:r>
        <w:t>,</w:t>
      </w:r>
      <w:r w:rsidRPr="00DA7058">
        <w:t xml:space="preserve"> or any one employed by him</w:t>
      </w:r>
      <w:r>
        <w:t>,</w:t>
      </w:r>
      <w:r w:rsidRPr="00DA7058">
        <w:t xml:space="preserve"> or acting on </w:t>
      </w:r>
      <w:r>
        <w:t>his/her</w:t>
      </w:r>
      <w:r w:rsidRPr="00DA7058">
        <w:t xml:space="preserve"> behalf (</w:t>
      </w:r>
      <w:proofErr w:type="spellStart"/>
      <w:r w:rsidRPr="00DA7058">
        <w:t>whetherwith</w:t>
      </w:r>
      <w:proofErr w:type="spellEnd"/>
      <w:r w:rsidRPr="00DA7058">
        <w:t xml:space="preserve"> or without the knowledge of the Bidder)</w:t>
      </w:r>
      <w:r>
        <w:t>,</w:t>
      </w:r>
      <w:r w:rsidRPr="00DA7058">
        <w:t xml:space="preserve"> shall be dealt with as per the </w:t>
      </w:r>
      <w:r>
        <w:t xml:space="preserve">terms and conditions of the contract and other </w:t>
      </w:r>
      <w:r w:rsidRPr="00DA7058">
        <w:t xml:space="preserve">provisions of the </w:t>
      </w:r>
      <w:r>
        <w:t>relevant laws, including De-</w:t>
      </w:r>
      <w:proofErr w:type="spellStart"/>
      <w:r>
        <w:t>barment</w:t>
      </w:r>
      <w:proofErr w:type="spellEnd"/>
      <w:r>
        <w:t xml:space="preserve"> Rules.</w:t>
      </w:r>
    </w:p>
    <w:p w:rsidR="00012D45" w:rsidRDefault="00012D45" w:rsidP="00012D45">
      <w:pPr>
        <w:ind w:left="720" w:hanging="720"/>
      </w:pPr>
    </w:p>
    <w:p w:rsidR="00012D45" w:rsidRPr="00DA7058" w:rsidRDefault="00012D45" w:rsidP="00012D45">
      <w:pPr>
        <w:ind w:left="720" w:hanging="720"/>
      </w:pPr>
      <w:r>
        <w:t>6.2</w:t>
      </w:r>
      <w:r>
        <w:tab/>
      </w:r>
      <w:r w:rsidRPr="00DA7058">
        <w:t xml:space="preserve">The breach of the </w:t>
      </w:r>
      <w:r>
        <w:t>IP</w:t>
      </w:r>
      <w:r w:rsidRPr="00DA7058">
        <w:t xml:space="preserve"> or </w:t>
      </w:r>
      <w:r>
        <w:t xml:space="preserve">commission of any offence </w:t>
      </w:r>
      <w:r w:rsidRPr="00DA7058">
        <w:t xml:space="preserve">by the </w:t>
      </w:r>
      <w:r>
        <w:t xml:space="preserve">officials of the procuring agency </w:t>
      </w:r>
      <w:r w:rsidRPr="00DA7058">
        <w:t xml:space="preserve">shall be dealt with as per the </w:t>
      </w:r>
      <w:r>
        <w:t>rules and laws of the land in vogue.</w:t>
      </w:r>
    </w:p>
    <w:p w:rsidR="00012D45" w:rsidRPr="00D73804" w:rsidRDefault="00012D45" w:rsidP="00012D45">
      <w:pPr>
        <w:ind w:left="720" w:hanging="720"/>
      </w:pPr>
    </w:p>
    <w:p w:rsidR="00012D45" w:rsidRPr="00D73804" w:rsidRDefault="00012D45" w:rsidP="00012D45"/>
    <w:p w:rsidR="00012D45" w:rsidRPr="00D73804" w:rsidRDefault="00012D45" w:rsidP="00012D45">
      <w:pPr>
        <w:rPr>
          <w:b/>
          <w:bCs/>
        </w:rPr>
      </w:pPr>
      <w:r>
        <w:rPr>
          <w:b/>
          <w:bCs/>
        </w:rPr>
        <w:t>7</w:t>
      </w:r>
      <w:r w:rsidRPr="00D73804">
        <w:rPr>
          <w:b/>
          <w:bCs/>
        </w:rPr>
        <w:t>.</w:t>
      </w:r>
      <w:r w:rsidRPr="00D73804">
        <w:rPr>
          <w:b/>
          <w:bCs/>
        </w:rPr>
        <w:tab/>
        <w:t xml:space="preserve">Monitoring and </w:t>
      </w:r>
      <w:r>
        <w:rPr>
          <w:b/>
          <w:bCs/>
        </w:rPr>
        <w:t>Administration:</w:t>
      </w:r>
    </w:p>
    <w:p w:rsidR="00012D45" w:rsidRPr="00D73804" w:rsidRDefault="00012D45" w:rsidP="00012D45"/>
    <w:p w:rsidR="00012D45" w:rsidRDefault="00012D45" w:rsidP="00012D45">
      <w:pPr>
        <w:ind w:left="720" w:hanging="720"/>
      </w:pPr>
      <w:r>
        <w:t>7</w:t>
      </w:r>
      <w:r w:rsidRPr="00D73804">
        <w:t>.1</w:t>
      </w:r>
      <w:r w:rsidRPr="00D73804">
        <w:tab/>
        <w:t xml:space="preserve">The respective procuring agency shall be responsible for </w:t>
      </w:r>
      <w:r>
        <w:t xml:space="preserve">administration and </w:t>
      </w:r>
      <w:r w:rsidRPr="00D73804">
        <w:t>monitoring of</w:t>
      </w:r>
      <w:r>
        <w:t xml:space="preserve"> the</w:t>
      </w:r>
      <w:r w:rsidRPr="00D73804">
        <w:t xml:space="preserve"> IP as per the </w:t>
      </w:r>
      <w:r>
        <w:t>relevant laws</w:t>
      </w:r>
      <w:r w:rsidRPr="00D73804">
        <w:t xml:space="preserve">. </w:t>
      </w:r>
    </w:p>
    <w:p w:rsidR="00012D45" w:rsidRDefault="00012D45" w:rsidP="00012D45">
      <w:pPr>
        <w:ind w:left="720" w:hanging="720"/>
      </w:pPr>
    </w:p>
    <w:p w:rsidR="00012D45" w:rsidRPr="00D73804" w:rsidRDefault="00012D45" w:rsidP="00012D45">
      <w:pPr>
        <w:ind w:left="720" w:hanging="720"/>
        <w:rPr>
          <w:b/>
          <w:bCs/>
        </w:rPr>
      </w:pPr>
      <w:r>
        <w:t>7.2</w:t>
      </w:r>
      <w:r>
        <w:tab/>
        <w:t>The bidder shall have the right to appeal as per the arbitration mechanism contained in the relevant rules.</w:t>
      </w:r>
    </w:p>
    <w:p w:rsidR="00012D45" w:rsidRPr="00D73804" w:rsidRDefault="00012D45" w:rsidP="00012D45">
      <w:pPr>
        <w:rPr>
          <w:b/>
          <w:bCs/>
        </w:rPr>
      </w:pPr>
    </w:p>
    <w:p w:rsidR="00012D45" w:rsidRDefault="00012D45" w:rsidP="00012D45">
      <w:pPr>
        <w:rPr>
          <w:rFonts w:eastAsia="Batang"/>
        </w:rPr>
      </w:pPr>
      <w:r w:rsidRPr="00D73804">
        <w:rPr>
          <w:rFonts w:eastAsia="Batang"/>
        </w:rPr>
        <w:t>We</w:t>
      </w:r>
      <w:r>
        <w:rPr>
          <w:rFonts w:eastAsia="Batang"/>
        </w:rPr>
        <w:t>,</w:t>
      </w:r>
      <w:r w:rsidRPr="00D73804">
        <w:rPr>
          <w:rFonts w:eastAsia="Batang"/>
        </w:rPr>
        <w:t xml:space="preserve"> hereby declare that we have read and understood the clauses of this agreement and </w:t>
      </w:r>
      <w:r>
        <w:rPr>
          <w:rFonts w:eastAsia="Batang"/>
        </w:rPr>
        <w:t xml:space="preserve">shall abide by it. </w:t>
      </w:r>
    </w:p>
    <w:p w:rsidR="00012D45" w:rsidRPr="00D73804" w:rsidRDefault="00012D45" w:rsidP="00012D45">
      <w:pPr>
        <w:rPr>
          <w:rFonts w:eastAsia="Batang"/>
        </w:rPr>
      </w:pPr>
    </w:p>
    <w:p w:rsidR="00012D45" w:rsidRDefault="00012D45" w:rsidP="00012D45">
      <w:r w:rsidRPr="00D73804">
        <w:t xml:space="preserve">The parties hereby sign this </w:t>
      </w:r>
      <w:r w:rsidRPr="00D73804">
        <w:rPr>
          <w:bCs/>
          <w:color w:val="000000"/>
        </w:rPr>
        <w:t>Integrity Pact</w:t>
      </w:r>
      <w:r w:rsidRPr="00D73804">
        <w:t xml:space="preserve"> </w:t>
      </w:r>
      <w:proofErr w:type="gramStart"/>
      <w:r w:rsidRPr="00D73804">
        <w:t>at</w:t>
      </w:r>
      <w:r w:rsidRPr="00835D02">
        <w:rPr>
          <w:i/>
          <w:sz w:val="20"/>
          <w:szCs w:val="20"/>
        </w:rPr>
        <w:t>(</w:t>
      </w:r>
      <w:proofErr w:type="gramEnd"/>
      <w:r w:rsidRPr="00835D02">
        <w:rPr>
          <w:i/>
          <w:sz w:val="20"/>
          <w:szCs w:val="20"/>
        </w:rPr>
        <w:t>place)</w:t>
      </w:r>
      <w:r>
        <w:t xml:space="preserve"> ___</w:t>
      </w:r>
      <w:r w:rsidRPr="00D73804">
        <w:t>____</w:t>
      </w:r>
      <w:r>
        <w:t>_____</w:t>
      </w:r>
      <w:r w:rsidRPr="00D73804">
        <w:t xml:space="preserve"> on</w:t>
      </w:r>
      <w:r w:rsidRPr="00835D02">
        <w:rPr>
          <w:i/>
          <w:sz w:val="20"/>
          <w:szCs w:val="20"/>
        </w:rPr>
        <w:t xml:space="preserve">(date) </w:t>
      </w:r>
      <w:r w:rsidRPr="00574240">
        <w:rPr>
          <w:i/>
        </w:rPr>
        <w:t>_</w:t>
      </w:r>
      <w:r>
        <w:rPr>
          <w:i/>
        </w:rPr>
        <w:t>_</w:t>
      </w:r>
      <w:r w:rsidRPr="00574240">
        <w:rPr>
          <w:i/>
        </w:rPr>
        <w:t>_____</w:t>
      </w:r>
      <w:r>
        <w:rPr>
          <w:i/>
        </w:rPr>
        <w:t>__</w:t>
      </w:r>
      <w:r w:rsidRPr="00574240">
        <w:rPr>
          <w:i/>
        </w:rPr>
        <w:t>_</w:t>
      </w:r>
    </w:p>
    <w:p w:rsidR="00012D45" w:rsidRDefault="00012D45" w:rsidP="00012D45"/>
    <w:p w:rsidR="00012D45" w:rsidRDefault="00012D45" w:rsidP="00012D45"/>
    <w:p w:rsidR="00012D45" w:rsidRPr="00D73804" w:rsidRDefault="00012D45" w:rsidP="00012D45">
      <w:r>
        <w:rPr>
          <w:noProof/>
          <w:lang w:bidi="bo-CN"/>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128270</wp:posOffset>
                </wp:positionV>
                <wp:extent cx="607060" cy="666115"/>
                <wp:effectExtent l="13970" t="1143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012D45" w:rsidRDefault="00012D45" w:rsidP="00012D45">
                            <w:pPr>
                              <w:jc w:val="center"/>
                            </w:pPr>
                            <w:r>
                              <w:t>Affix Legal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5pt;margin-top:10.1pt;width:47.8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">
                <v:textbox>
                  <w:txbxContent>
                    <w:p w:rsidR="00012D45" w:rsidRDefault="00012D45" w:rsidP="00012D45">
                      <w:pPr>
                        <w:jc w:val="center"/>
                      </w:pPr>
                      <w:r>
                        <w:t>Affix Legal Stamp</w:t>
                      </w:r>
                    </w:p>
                  </w:txbxContent>
                </v:textbox>
              </v:shape>
            </w:pict>
          </mc:Fallback>
        </mc:AlternateContent>
      </w:r>
      <w:r>
        <w:rPr>
          <w:noProof/>
          <w:lang w:bidi="bo-CN"/>
        </w:rPr>
        <mc:AlternateContent>
          <mc:Choice Requires="wps">
            <w:drawing>
              <wp:anchor distT="0" distB="0" distL="114300" distR="114300" simplePos="0" relativeHeight="251660288" behindDoc="0" locked="0" layoutInCell="1" allowOverlap="1">
                <wp:simplePos x="0" y="0"/>
                <wp:positionH relativeFrom="column">
                  <wp:posOffset>4057015</wp:posOffset>
                </wp:positionH>
                <wp:positionV relativeFrom="paragraph">
                  <wp:posOffset>128270</wp:posOffset>
                </wp:positionV>
                <wp:extent cx="607060" cy="666115"/>
                <wp:effectExtent l="8890" t="11430"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012D45" w:rsidRDefault="00012D45" w:rsidP="00012D45">
                            <w:pPr>
                              <w:jc w:val="center"/>
                            </w:pPr>
                            <w:r>
                              <w:t>Affix Legal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19.45pt;margin-top:10.1pt;width:47.8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">
                <v:textbox>
                  <w:txbxContent>
                    <w:p w:rsidR="00012D45" w:rsidRDefault="00012D45" w:rsidP="00012D45">
                      <w:pPr>
                        <w:jc w:val="center"/>
                      </w:pPr>
                      <w:r>
                        <w:t>Affix Legal Stamp</w:t>
                      </w:r>
                    </w:p>
                  </w:txbxContent>
                </v:textbox>
              </v:shape>
            </w:pict>
          </mc:Fallback>
        </mc:AlternateContent>
      </w:r>
    </w:p>
    <w:p w:rsidR="00012D45" w:rsidRDefault="00012D45" w:rsidP="00012D45"/>
    <w:p w:rsidR="00012D45" w:rsidRDefault="00012D45" w:rsidP="00012D45"/>
    <w:p w:rsidR="00012D45" w:rsidRDefault="00012D45" w:rsidP="00012D45"/>
    <w:p w:rsidR="00012D45" w:rsidRDefault="00012D45" w:rsidP="00012D45"/>
    <w:p w:rsidR="00012D45" w:rsidRDefault="00012D45" w:rsidP="00012D45"/>
    <w:p w:rsidR="00012D45" w:rsidRDefault="00012D45" w:rsidP="00012D45"/>
    <w:p w:rsidR="00012D45" w:rsidRDefault="00012D45" w:rsidP="00012D45">
      <w:r>
        <w:t xml:space="preserve">EMPLOYER </w:t>
      </w:r>
      <w:r>
        <w:tab/>
      </w:r>
      <w:r>
        <w:tab/>
      </w:r>
      <w:r>
        <w:tab/>
      </w:r>
      <w:r>
        <w:tab/>
      </w:r>
      <w:r>
        <w:tab/>
      </w:r>
      <w:r>
        <w:tab/>
      </w:r>
      <w:r w:rsidRPr="00D73804">
        <w:t>BIDDER</w:t>
      </w:r>
      <w:r>
        <w:t>/REPRESENTATIVE</w:t>
      </w:r>
    </w:p>
    <w:p w:rsidR="00012D45" w:rsidRDefault="00012D45" w:rsidP="00012D45"/>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12D45" w:rsidTr="00EF7C9A">
        <w:tc>
          <w:tcPr>
            <w:tcW w:w="810" w:type="dxa"/>
            <w:tcBorders>
              <w:top w:val="nil"/>
              <w:left w:val="nil"/>
              <w:bottom w:val="nil"/>
            </w:tcBorders>
          </w:tcPr>
          <w:p w:rsidR="00012D45" w:rsidRDefault="00012D45" w:rsidP="00EF7C9A">
            <w:r>
              <w:t>CID :</w:t>
            </w:r>
          </w:p>
        </w:tc>
        <w:tc>
          <w:tcPr>
            <w:tcW w:w="360" w:type="dxa"/>
          </w:tcPr>
          <w:p w:rsidR="00012D45" w:rsidRDefault="00012D45" w:rsidP="00EF7C9A"/>
        </w:tc>
        <w:tc>
          <w:tcPr>
            <w:tcW w:w="360" w:type="dxa"/>
          </w:tcPr>
          <w:p w:rsidR="00012D45" w:rsidRDefault="00012D45" w:rsidP="00EF7C9A"/>
        </w:tc>
        <w:tc>
          <w:tcPr>
            <w:tcW w:w="36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360" w:type="dxa"/>
          </w:tcPr>
          <w:p w:rsidR="00012D45" w:rsidRDefault="00012D45" w:rsidP="00EF7C9A"/>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12D45" w:rsidTr="00EF7C9A">
        <w:tc>
          <w:tcPr>
            <w:tcW w:w="810" w:type="dxa"/>
            <w:tcBorders>
              <w:top w:val="nil"/>
              <w:left w:val="nil"/>
              <w:bottom w:val="nil"/>
            </w:tcBorders>
          </w:tcPr>
          <w:p w:rsidR="00012D45" w:rsidRDefault="00012D45" w:rsidP="00EF7C9A">
            <w:r>
              <w:t>CID :</w:t>
            </w:r>
          </w:p>
        </w:tc>
        <w:tc>
          <w:tcPr>
            <w:tcW w:w="360" w:type="dxa"/>
          </w:tcPr>
          <w:p w:rsidR="00012D45" w:rsidRDefault="00012D45" w:rsidP="00EF7C9A"/>
        </w:tc>
        <w:tc>
          <w:tcPr>
            <w:tcW w:w="360" w:type="dxa"/>
          </w:tcPr>
          <w:p w:rsidR="00012D45" w:rsidRDefault="00012D45" w:rsidP="00EF7C9A"/>
        </w:tc>
        <w:tc>
          <w:tcPr>
            <w:tcW w:w="36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360" w:type="dxa"/>
          </w:tcPr>
          <w:p w:rsidR="00012D45" w:rsidRDefault="00012D45" w:rsidP="00EF7C9A"/>
        </w:tc>
      </w:tr>
    </w:tbl>
    <w:p w:rsidR="00012D45" w:rsidRPr="00D73804" w:rsidRDefault="00012D45" w:rsidP="00012D45">
      <w:r w:rsidRPr="00D73804">
        <w:tab/>
      </w:r>
      <w:r w:rsidRPr="00D73804">
        <w:tab/>
      </w:r>
      <w:r w:rsidRPr="00D73804">
        <w:tab/>
      </w:r>
      <w:r w:rsidRPr="00D73804">
        <w:tab/>
      </w:r>
      <w:r w:rsidRPr="00D73804">
        <w:tab/>
      </w:r>
    </w:p>
    <w:p w:rsidR="00012D45" w:rsidRDefault="00012D45" w:rsidP="00012D45"/>
    <w:p w:rsidR="00012D45" w:rsidRDefault="00012D45" w:rsidP="00012D45"/>
    <w:p w:rsidR="00012D45" w:rsidRDefault="00012D45" w:rsidP="00012D45">
      <w:r>
        <w:t>Witness: _________________</w:t>
      </w:r>
      <w:r>
        <w:tab/>
      </w:r>
      <w:r>
        <w:tab/>
        <w:t xml:space="preserve">            Witness: ___________________</w:t>
      </w:r>
    </w:p>
    <w:p w:rsidR="00012D45" w:rsidRDefault="00012D45" w:rsidP="00012D45"/>
    <w:p w:rsidR="00012D45" w:rsidRDefault="00012D45" w:rsidP="00012D45">
      <w:r>
        <w:t>Name:</w:t>
      </w:r>
      <w:r>
        <w:tab/>
      </w:r>
      <w:r>
        <w:tab/>
      </w:r>
      <w:r>
        <w:tab/>
      </w:r>
      <w:r>
        <w:tab/>
      </w:r>
      <w:r>
        <w:tab/>
      </w:r>
      <w:r>
        <w:tab/>
      </w:r>
      <w:r>
        <w:tab/>
        <w:t>Name:</w:t>
      </w:r>
    </w:p>
    <w:p w:rsidR="00012D45" w:rsidRDefault="00012D45" w:rsidP="00012D45"/>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12D45" w:rsidTr="00EF7C9A">
        <w:tc>
          <w:tcPr>
            <w:tcW w:w="810" w:type="dxa"/>
            <w:tcBorders>
              <w:top w:val="nil"/>
              <w:left w:val="nil"/>
              <w:bottom w:val="nil"/>
            </w:tcBorders>
          </w:tcPr>
          <w:p w:rsidR="00012D45" w:rsidRDefault="00012D45" w:rsidP="00EF7C9A">
            <w:r>
              <w:t>CID :</w:t>
            </w:r>
          </w:p>
        </w:tc>
        <w:tc>
          <w:tcPr>
            <w:tcW w:w="360" w:type="dxa"/>
          </w:tcPr>
          <w:p w:rsidR="00012D45" w:rsidRDefault="00012D45" w:rsidP="00EF7C9A"/>
        </w:tc>
        <w:tc>
          <w:tcPr>
            <w:tcW w:w="360" w:type="dxa"/>
          </w:tcPr>
          <w:p w:rsidR="00012D45" w:rsidRDefault="00012D45" w:rsidP="00EF7C9A"/>
        </w:tc>
        <w:tc>
          <w:tcPr>
            <w:tcW w:w="36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360" w:type="dxa"/>
          </w:tcPr>
          <w:p w:rsidR="00012D45" w:rsidRDefault="00012D45" w:rsidP="00EF7C9A"/>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12D45" w:rsidTr="00EF7C9A">
        <w:tc>
          <w:tcPr>
            <w:tcW w:w="810" w:type="dxa"/>
            <w:tcBorders>
              <w:top w:val="nil"/>
              <w:left w:val="nil"/>
              <w:bottom w:val="nil"/>
            </w:tcBorders>
          </w:tcPr>
          <w:p w:rsidR="00012D45" w:rsidRDefault="00012D45" w:rsidP="00EF7C9A">
            <w:r>
              <w:t>CID :</w:t>
            </w:r>
          </w:p>
        </w:tc>
        <w:tc>
          <w:tcPr>
            <w:tcW w:w="360" w:type="dxa"/>
          </w:tcPr>
          <w:p w:rsidR="00012D45" w:rsidRDefault="00012D45" w:rsidP="00EF7C9A"/>
        </w:tc>
        <w:tc>
          <w:tcPr>
            <w:tcW w:w="360" w:type="dxa"/>
          </w:tcPr>
          <w:p w:rsidR="00012D45" w:rsidRDefault="00012D45" w:rsidP="00EF7C9A"/>
        </w:tc>
        <w:tc>
          <w:tcPr>
            <w:tcW w:w="36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270" w:type="dxa"/>
          </w:tcPr>
          <w:p w:rsidR="00012D45" w:rsidRDefault="00012D45" w:rsidP="00EF7C9A"/>
        </w:tc>
        <w:tc>
          <w:tcPr>
            <w:tcW w:w="360" w:type="dxa"/>
          </w:tcPr>
          <w:p w:rsidR="00012D45" w:rsidRDefault="00012D45" w:rsidP="00EF7C9A"/>
        </w:tc>
      </w:tr>
    </w:tbl>
    <w:p w:rsidR="00012D45" w:rsidRDefault="00012D45" w:rsidP="00012D45"/>
    <w:p w:rsidR="00CE448C" w:rsidRDefault="00CE448C">
      <w:bookmarkStart w:id="0" w:name="_GoBack"/>
      <w:bookmarkEnd w:id="0"/>
    </w:p>
    <w:sectPr w:rsidR="00CE4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04" w:rsidRDefault="00E25904" w:rsidP="00012D45">
      <w:r>
        <w:separator/>
      </w:r>
    </w:p>
  </w:endnote>
  <w:endnote w:type="continuationSeparator" w:id="0">
    <w:p w:rsidR="00E25904" w:rsidRDefault="00E25904" w:rsidP="0001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04" w:rsidRDefault="00E25904" w:rsidP="00012D45">
      <w:r>
        <w:separator/>
      </w:r>
    </w:p>
  </w:footnote>
  <w:footnote w:type="continuationSeparator" w:id="0">
    <w:p w:rsidR="00E25904" w:rsidRDefault="00E25904" w:rsidP="00012D45">
      <w:r>
        <w:continuationSeparator/>
      </w:r>
    </w:p>
  </w:footnote>
  <w:footnote w:id="1">
    <w:p w:rsidR="00012D45" w:rsidRDefault="00012D45" w:rsidP="00012D45">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2">
    <w:p w:rsidR="00012D45" w:rsidRDefault="00012D45" w:rsidP="00012D45">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45"/>
    <w:rsid w:val="00012D45"/>
    <w:rsid w:val="000A3574"/>
    <w:rsid w:val="00CE448C"/>
    <w:rsid w:val="00E259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CF80-0D91-4C69-BA0F-3BD935C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4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12D45"/>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rsid w:val="00012D45"/>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012D4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2020-05-06T08:33:00Z</dcterms:created>
  <dcterms:modified xsi:type="dcterms:W3CDTF">2020-05-06T08:33:00Z</dcterms:modified>
</cp:coreProperties>
</file>