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A0C94" w:rsidRDefault="009C0942" w:rsidP="003D7369">
      <w:pPr>
        <w:jc w:val="center"/>
        <w:rPr>
          <w:b/>
          <w:bCs/>
          <w:sz w:val="32"/>
          <w:szCs w:val="32"/>
        </w:rPr>
      </w:pPr>
      <w:r>
        <w:rPr>
          <w:b/>
          <w:bCs/>
          <w:sz w:val="32"/>
          <w:szCs w:val="32"/>
        </w:rPr>
        <w:t>“</w:t>
      </w:r>
      <w:r w:rsidR="000F55F7">
        <w:rPr>
          <w:b/>
          <w:bCs/>
          <w:sz w:val="32"/>
          <w:szCs w:val="32"/>
        </w:rPr>
        <w:t xml:space="preserve">Construction of </w:t>
      </w:r>
      <w:r w:rsidR="003D7369">
        <w:rPr>
          <w:b/>
          <w:bCs/>
          <w:sz w:val="32"/>
          <w:szCs w:val="32"/>
        </w:rPr>
        <w:t>DEG Shed at Platforms</w:t>
      </w:r>
    </w:p>
    <w:p w:rsidR="00EA0C94" w:rsidRDefault="00EA0C94" w:rsidP="00E8565A">
      <w:pPr>
        <w:jc w:val="center"/>
        <w:rPr>
          <w:b/>
          <w:bCs/>
          <w:sz w:val="32"/>
          <w:szCs w:val="32"/>
        </w:rPr>
      </w:pPr>
    </w:p>
    <w:p w:rsidR="00584100" w:rsidRDefault="00EA0C94" w:rsidP="00E8565A">
      <w:pPr>
        <w:jc w:val="center"/>
        <w:rPr>
          <w:b/>
          <w:bCs/>
          <w:sz w:val="32"/>
          <w:szCs w:val="32"/>
        </w:rPr>
      </w:pPr>
      <w:r>
        <w:rPr>
          <w:b/>
          <w:bCs/>
          <w:sz w:val="32"/>
          <w:szCs w:val="32"/>
        </w:rPr>
        <w:t xml:space="preserve"> </w:t>
      </w:r>
      <w:r w:rsidR="000E7807">
        <w:rPr>
          <w:b/>
          <w:bCs/>
          <w:sz w:val="32"/>
          <w:szCs w:val="32"/>
        </w:rPr>
        <w:t xml:space="preserve"> </w:t>
      </w:r>
    </w:p>
    <w:p w:rsidR="00217247" w:rsidRDefault="00217247" w:rsidP="00E8565A">
      <w:pPr>
        <w:jc w:val="center"/>
        <w:rPr>
          <w:b/>
          <w:bCs/>
          <w:sz w:val="32"/>
          <w:szCs w:val="32"/>
        </w:rPr>
      </w:pPr>
    </w:p>
    <w:p w:rsidR="00E35C95" w:rsidRPr="00421A91" w:rsidRDefault="003D7369" w:rsidP="00E8565A">
      <w:pPr>
        <w:jc w:val="center"/>
        <w:rPr>
          <w:b/>
          <w:bCs/>
          <w:sz w:val="32"/>
          <w:szCs w:val="32"/>
        </w:rPr>
      </w:pPr>
      <w:r>
        <w:rPr>
          <w:b/>
          <w:bCs/>
          <w:sz w:val="32"/>
          <w:szCs w:val="32"/>
        </w:rPr>
        <w:t>Under SWR</w:t>
      </w: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C34489">
        <w:rPr>
          <w:b/>
          <w:bCs/>
          <w:sz w:val="32"/>
          <w:szCs w:val="32"/>
        </w:rPr>
        <w:t>March 2021</w:t>
      </w:r>
    </w:p>
    <w:p w:rsidR="00E35C95" w:rsidRDefault="00E35C95" w:rsidP="00823ECD"/>
    <w:p w:rsidR="00E35C95" w:rsidRPr="00823ECD" w:rsidRDefault="00E35C95" w:rsidP="00823ECD"/>
    <w:p w:rsidR="00E35C95" w:rsidRDefault="00E35C95" w:rsidP="004D47FF"/>
    <w:p w:rsidR="00E35C95" w:rsidRDefault="00E35C95" w:rsidP="004D47FF"/>
    <w:p w:rsidR="00E35C95" w:rsidRDefault="00E35C95" w:rsidP="004D47FF"/>
    <w:p w:rsidR="00EA0C94" w:rsidRDefault="00EA0C94" w:rsidP="004D47FF"/>
    <w:p w:rsidR="00EA0C94" w:rsidRPr="004D47FF" w:rsidRDefault="00EA0C94"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lastRenderedPageBreak/>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lastRenderedPageBreak/>
              <w:t xml:space="preserve">SectionI.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0" w:name="_Toc190736408"/>
      <w:bookmarkStart w:id="1" w:name="_Toc212497802"/>
      <w:bookmarkStart w:id="2"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lastRenderedPageBreak/>
        <w:t>Section I.  Instructions to Bidders (ITB)</w:t>
      </w:r>
      <w:bookmarkStart w:id="3" w:name="_Toc190736410"/>
      <w:bookmarkEnd w:id="0"/>
      <w:bookmarkEnd w:id="1"/>
      <w:bookmarkEnd w:id="2"/>
    </w:p>
    <w:p w:rsidR="00E35C95" w:rsidRPr="00421A91" w:rsidRDefault="00E35C95" w:rsidP="000F2819"/>
    <w:p w:rsidR="00E35C95" w:rsidRPr="00421A91" w:rsidRDefault="00E35C95" w:rsidP="000F2819">
      <w:pPr>
        <w:pStyle w:val="Heading1"/>
      </w:pPr>
      <w:r w:rsidRPr="00421A91">
        <w:t>Table of Clauses</w:t>
      </w:r>
      <w:bookmarkEnd w:id="3"/>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853E48">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853E48">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853E48">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853E48">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853E48">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853E48">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853E48">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853E48">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853E48">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853E48">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853E48">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4" w:name="_Toc190733785"/>
      <w:bookmarkStart w:id="5" w:name="_Toc213231815"/>
      <w:r w:rsidRPr="00421A91">
        <w:rPr>
          <w:rFonts w:ascii="Arial" w:hAnsi="Arial" w:cs="Arial"/>
        </w:rPr>
        <w:t>A.  General</w:t>
      </w:r>
      <w:bookmarkEnd w:id="4"/>
      <w:bookmarkEnd w:id="5"/>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6" w:name="_Toc213231816"/>
            <w:r w:rsidRPr="00421A91">
              <w:rPr>
                <w:rFonts w:ascii="Arial" w:hAnsi="Arial" w:cs="Arial"/>
                <w:sz w:val="24"/>
                <w:szCs w:val="24"/>
              </w:rPr>
              <w:t>1. Scope of Bid</w:t>
            </w:r>
            <w:bookmarkEnd w:id="6"/>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7" w:name="_Toc213231817"/>
            <w:r w:rsidRPr="00421A91">
              <w:rPr>
                <w:rFonts w:ascii="Arial" w:hAnsi="Arial" w:cs="Arial"/>
                <w:sz w:val="24"/>
                <w:szCs w:val="24"/>
              </w:rPr>
              <w:t>2. Fraud and Corruption</w:t>
            </w:r>
            <w:bookmarkEnd w:id="7"/>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It is RGoB’s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RGoB:</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acts intended to materially impede the exercise of the inspection and audit rights of the Employer or any organization or person appointed by the Employer and/or any relevant RGoB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will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will have the right to require that a provision be included in Bidding Documents and in contracts, requiring Bidders, Suppliers, Contractors and their Subcontractors to permit the Employer, any organization or person appointed by the Employer and/or any relevant RGoB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(e)    requires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will </w:t>
            </w:r>
            <w:r w:rsidRPr="00421A91">
              <w:rPr>
                <w:rFonts w:ascii="Arial" w:eastAsia="Arial Unicode MS" w:hAnsi="Arial" w:cs="Arial"/>
                <w:sz w:val="20"/>
                <w:szCs w:val="20"/>
                <w:shd w:val="clear" w:color="auto" w:fill="FFFFFF"/>
              </w:rPr>
              <w:t>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8" w:name="_Toc213231818"/>
            <w:r w:rsidRPr="00421A91">
              <w:rPr>
                <w:rFonts w:ascii="Arial" w:hAnsi="Arial" w:cs="Arial"/>
                <w:sz w:val="24"/>
                <w:szCs w:val="24"/>
              </w:rPr>
              <w:lastRenderedPageBreak/>
              <w:t>3. Eligible Bidders</w:t>
            </w:r>
            <w:bookmarkEnd w:id="8"/>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 xml:space="preserve">a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a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(i)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(j) he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9"/>
            <w:r w:rsidRPr="00421A91">
              <w:rPr>
                <w:rFonts w:ascii="Arial" w:hAnsi="Arial" w:cs="Arial"/>
                <w:sz w:val="24"/>
                <w:szCs w:val="24"/>
              </w:rPr>
              <w:lastRenderedPageBreak/>
              <w:t>4. Qualifications of the Bidder</w:t>
            </w:r>
            <w:bookmarkEnd w:id="9"/>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0" w:name="OLE_LINK1"/>
            <w:r w:rsidRPr="00421A91">
              <w:rPr>
                <w:rFonts w:ascii="Arial" w:hAnsi="Arial" w:cs="Arial"/>
                <w:sz w:val="20"/>
                <w:szCs w:val="20"/>
              </w:rPr>
              <w:t xml:space="preserve">JV/C/A </w:t>
            </w:r>
            <w:bookmarkEnd w:id="10"/>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Bid shall be signed so as to be legally binding on alI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     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r w:rsidR="00C34489" w:rsidRPr="00421A91">
              <w:rPr>
                <w:rFonts w:ascii="Arial" w:hAnsi="Arial" w:cs="Arial"/>
                <w:sz w:val="20"/>
                <w:szCs w:val="20"/>
              </w:rPr>
              <w:t>years’ experience</w:t>
            </w:r>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liquid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1" w:name="_Toc213231820"/>
            <w:r w:rsidRPr="00421A91">
              <w:rPr>
                <w:rFonts w:ascii="Arial" w:hAnsi="Arial" w:cs="Arial"/>
                <w:sz w:val="24"/>
                <w:szCs w:val="24"/>
              </w:rPr>
              <w:lastRenderedPageBreak/>
              <w:t>5. One Bid per Bidder</w:t>
            </w:r>
            <w:bookmarkEnd w:id="11"/>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2" w:name="_Toc213231821"/>
            <w:r w:rsidRPr="00421A91">
              <w:rPr>
                <w:rFonts w:ascii="Arial" w:hAnsi="Arial" w:cs="Arial"/>
                <w:sz w:val="24"/>
                <w:szCs w:val="24"/>
              </w:rPr>
              <w:t>6. Cost of Bidding</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2"/>
            <w:r w:rsidRPr="00421A91">
              <w:rPr>
                <w:rFonts w:ascii="Arial" w:hAnsi="Arial" w:cs="Arial"/>
                <w:sz w:val="24"/>
                <w:szCs w:val="24"/>
              </w:rPr>
              <w:t>7. Site Visit</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4" w:name="_Toc213231824"/>
            <w:bookmarkStart w:id="15" w:name="_Toc190733786"/>
            <w:bookmarkStart w:id="16" w:name="_Toc213231823"/>
            <w:r w:rsidRPr="00421A91">
              <w:rPr>
                <w:rFonts w:ascii="Arial" w:hAnsi="Arial" w:cs="Arial"/>
                <w:sz w:val="24"/>
                <w:szCs w:val="24"/>
              </w:rPr>
              <w:t>8. Content of Bidding Documents</w:t>
            </w:r>
            <w:bookmarkEnd w:id="14"/>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7" w:name="_Toc213231825"/>
            <w:r w:rsidRPr="00421A91">
              <w:rPr>
                <w:rFonts w:ascii="Arial" w:hAnsi="Arial" w:cs="Arial"/>
                <w:sz w:val="24"/>
                <w:szCs w:val="24"/>
              </w:rPr>
              <w:t>9. Clarification of Bidding Documents</w:t>
            </w:r>
            <w:bookmarkEnd w:id="17"/>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5"/>
      <w:bookmarkEnd w:id="16"/>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19" w:name="_Toc190733787"/>
      <w:bookmarkStart w:id="20" w:name="_Toc213231827"/>
      <w:r w:rsidRPr="00421A91">
        <w:rPr>
          <w:rFonts w:ascii="Arial" w:hAnsi="Arial" w:cs="Arial"/>
        </w:rPr>
        <w:t>C.  Preparation of Bids</w:t>
      </w:r>
      <w:bookmarkEnd w:id="19"/>
      <w:bookmarkEnd w:id="20"/>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1" w:name="_Toc213231828"/>
            <w:r w:rsidRPr="00421A91">
              <w:rPr>
                <w:rFonts w:ascii="Arial" w:hAnsi="Arial" w:cs="Arial"/>
                <w:sz w:val="24"/>
                <w:szCs w:val="24"/>
              </w:rPr>
              <w:t>11. Language of Bid</w:t>
            </w:r>
            <w:bookmarkEnd w:id="21"/>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30"/>
            <w:r w:rsidRPr="00421A91">
              <w:rPr>
                <w:rFonts w:ascii="Arial" w:hAnsi="Arial" w:cs="Arial"/>
                <w:sz w:val="24"/>
                <w:szCs w:val="24"/>
              </w:rPr>
              <w:t>13. Bid Prices</w:t>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1"/>
            <w:r w:rsidRPr="00421A91">
              <w:rPr>
                <w:rFonts w:ascii="Arial" w:hAnsi="Arial" w:cs="Arial"/>
                <w:sz w:val="24"/>
                <w:szCs w:val="24"/>
              </w:rPr>
              <w:lastRenderedPageBreak/>
              <w:t>14. Currencies of Bid and Payment</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2"/>
            <w:r w:rsidRPr="00421A91">
              <w:rPr>
                <w:rFonts w:ascii="Arial" w:hAnsi="Arial" w:cs="Arial"/>
                <w:sz w:val="24"/>
                <w:szCs w:val="24"/>
              </w:rPr>
              <w:t>15. Bid Validity</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3"/>
            <w:r w:rsidRPr="00421A91">
              <w:rPr>
                <w:rFonts w:ascii="Arial" w:hAnsi="Arial" w:cs="Arial"/>
                <w:sz w:val="24"/>
                <w:szCs w:val="24"/>
              </w:rPr>
              <w:lastRenderedPageBreak/>
              <w:t>16. Bid Security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7" w:name="_Toc65979609"/>
            <w:r w:rsidRPr="00421A91">
              <w:rPr>
                <w:rFonts w:ascii="Arial" w:hAnsi="Arial" w:cs="Arial"/>
                <w:sz w:val="20"/>
                <w:szCs w:val="20"/>
              </w:rPr>
              <w:t>at the Bidder’s option, be in any of the following forms:</w:t>
            </w:r>
            <w:bookmarkEnd w:id="27"/>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(i)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(ii)  a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a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10"/>
            <w:r w:rsidRPr="00421A91">
              <w:rPr>
                <w:rFonts w:ascii="Arial" w:hAnsi="Arial" w:cs="Arial"/>
                <w:sz w:val="20"/>
                <w:szCs w:val="20"/>
              </w:rPr>
              <w:t>be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8"/>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2"/>
            <w:r w:rsidRPr="00421A91">
              <w:rPr>
                <w:rFonts w:ascii="Arial" w:hAnsi="Arial" w:cs="Arial"/>
                <w:sz w:val="20"/>
                <w:szCs w:val="20"/>
              </w:rPr>
              <w:t>be payable promptly upon written demand by the Employer in case the conditions listed in ITB Sub-Clause 16.5 are invoked;</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3"/>
            <w:r w:rsidRPr="00421A91">
              <w:rPr>
                <w:rFonts w:ascii="Arial" w:hAnsi="Arial" w:cs="Arial"/>
                <w:sz w:val="20"/>
                <w:szCs w:val="20"/>
              </w:rPr>
              <w:t>be submitted in its original form; copies shall not be accepted;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4"/>
            <w:r w:rsidRPr="00421A91">
              <w:rPr>
                <w:rFonts w:ascii="Arial" w:hAnsi="Arial" w:cs="Arial"/>
                <w:sz w:val="20"/>
                <w:szCs w:val="20"/>
              </w:rPr>
              <w:t>remain valid for a period of 30 days beyond the validity period of the Bids, as extended, if applicable, in accordance with ITB Sub-Clause 15.2</w:t>
            </w:r>
            <w:bookmarkEnd w:id="32"/>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3" w:name="_Toc213231834"/>
            <w:r w:rsidRPr="00421A91">
              <w:rPr>
                <w:rFonts w:ascii="Arial" w:hAnsi="Arial" w:cs="Arial"/>
                <w:sz w:val="24"/>
                <w:szCs w:val="24"/>
              </w:rPr>
              <w:lastRenderedPageBreak/>
              <w:t>17. Alternative Proposals by Bidders</w:t>
            </w:r>
            <w:bookmarkEnd w:id="3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4" w:name="_Toc190733788"/>
      <w:bookmarkStart w:id="35"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4"/>
      <w:bookmarkEnd w:id="35"/>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6" w:name="_Toc213231837"/>
            <w:r w:rsidRPr="00421A91">
              <w:rPr>
                <w:rFonts w:ascii="Arial" w:hAnsi="Arial" w:cs="Arial"/>
                <w:sz w:val="24"/>
                <w:szCs w:val="24"/>
              </w:rPr>
              <w:t xml:space="preserve">19. </w:t>
            </w:r>
            <w:r w:rsidR="00296CA5">
              <w:rPr>
                <w:rFonts w:ascii="Arial" w:hAnsi="Arial" w:cs="Arial"/>
                <w:sz w:val="24"/>
                <w:szCs w:val="24"/>
              </w:rPr>
              <w:t>Ebid</w:t>
            </w:r>
            <w:bookmarkEnd w:id="36"/>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Submitt to Ebid</w:t>
            </w:r>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7"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7"/>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8" w:name="_Toc213231839"/>
            <w:r w:rsidRPr="00421A91">
              <w:rPr>
                <w:rFonts w:ascii="Arial" w:hAnsi="Arial" w:cs="Arial"/>
                <w:sz w:val="24"/>
                <w:szCs w:val="24"/>
              </w:rPr>
              <w:t>21. Late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40"/>
            <w:r w:rsidRPr="00421A91">
              <w:rPr>
                <w:rFonts w:ascii="Arial" w:hAnsi="Arial" w:cs="Arial"/>
                <w:sz w:val="24"/>
                <w:szCs w:val="24"/>
              </w:rPr>
              <w:t>22. Withdrawal, Substitution  and Modification of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r w:rsidRPr="00CC43A2">
              <w:t xml:space="preserve">22.4  Withdrawal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0" w:name="_Toc190733789"/>
      <w:bookmarkStart w:id="41" w:name="_Toc213231841"/>
      <w:r w:rsidRPr="00421A91">
        <w:rPr>
          <w:rFonts w:ascii="Arial" w:hAnsi="Arial" w:cs="Arial"/>
        </w:rPr>
        <w:t>E.  Bid Opening and Evaluation</w:t>
      </w:r>
      <w:bookmarkEnd w:id="40"/>
      <w:bookmarkEnd w:id="4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2" w:name="_Toc213231842"/>
            <w:r w:rsidRPr="00421A91">
              <w:rPr>
                <w:rFonts w:ascii="Arial" w:hAnsi="Arial" w:cs="Arial"/>
                <w:sz w:val="24"/>
                <w:szCs w:val="24"/>
              </w:rPr>
              <w:t>23. Bid Opening</w:t>
            </w:r>
            <w:bookmarkEnd w:id="42"/>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at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(i)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(j)  the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3"/>
            <w:r w:rsidRPr="00421A91">
              <w:rPr>
                <w:rFonts w:ascii="Arial" w:hAnsi="Arial" w:cs="Arial"/>
                <w:sz w:val="24"/>
                <w:szCs w:val="24"/>
              </w:rPr>
              <w:lastRenderedPageBreak/>
              <w:t>24. Confidentiality</w:t>
            </w:r>
            <w:bookmarkEnd w:id="43"/>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4"/>
            <w:r w:rsidRPr="00421A91">
              <w:rPr>
                <w:rFonts w:ascii="Arial" w:hAnsi="Arial" w:cs="Arial"/>
                <w:sz w:val="24"/>
                <w:szCs w:val="24"/>
              </w:rPr>
              <w:t>25. Clarification of Bids</w:t>
            </w:r>
            <w:bookmarkEnd w:id="44"/>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5" w:name="_Toc213231845"/>
            <w:r w:rsidRPr="00421A91">
              <w:rPr>
                <w:rFonts w:ascii="Arial" w:hAnsi="Arial" w:cs="Arial"/>
                <w:sz w:val="24"/>
                <w:szCs w:val="24"/>
              </w:rPr>
              <w:t>26. Examination of Bids and Determination of Responsiveness</w:t>
            </w:r>
            <w:bookmarkEnd w:id="45"/>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6"/>
            <w:r w:rsidRPr="00421A91">
              <w:rPr>
                <w:rFonts w:ascii="Arial" w:hAnsi="Arial" w:cs="Arial"/>
                <w:sz w:val="24"/>
                <w:szCs w:val="24"/>
              </w:rPr>
              <w:lastRenderedPageBreak/>
              <w:t>27. Correction of Errors</w:t>
            </w:r>
            <w:bookmarkEnd w:id="46"/>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7"/>
            <w:r w:rsidRPr="00421A91">
              <w:rPr>
                <w:rFonts w:ascii="Arial" w:hAnsi="Arial" w:cs="Arial"/>
                <w:sz w:val="24"/>
                <w:szCs w:val="24"/>
              </w:rPr>
              <w:t>28. Currency for Bid Evaluation</w:t>
            </w:r>
            <w:bookmarkEnd w:id="47"/>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8"/>
            <w:r w:rsidRPr="00421A91">
              <w:rPr>
                <w:rFonts w:ascii="Arial" w:hAnsi="Arial" w:cs="Arial"/>
                <w:sz w:val="24"/>
                <w:szCs w:val="24"/>
              </w:rPr>
              <w:t>29. Evaluation and Comparison of Bids</w:t>
            </w:r>
            <w:bookmarkEnd w:id="48"/>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t>
            </w:r>
            <w:r w:rsidR="00530F8B">
              <w:rPr>
                <w:rFonts w:ascii="Arial" w:hAnsi="Arial" w:cs="Arial"/>
                <w:sz w:val="20"/>
                <w:szCs w:val="20"/>
              </w:rPr>
              <w:t xml:space="preserve"> </w:t>
            </w:r>
            <w:r w:rsidRPr="00421A91">
              <w:rPr>
                <w:rFonts w:ascii="Arial" w:hAnsi="Arial" w:cs="Arial"/>
                <w:sz w:val="20"/>
                <w:szCs w:val="20"/>
              </w:rPr>
              <w:t>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making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9"/>
            <w:r w:rsidRPr="00421A91">
              <w:rPr>
                <w:rFonts w:ascii="Arial" w:hAnsi="Arial" w:cs="Arial"/>
                <w:sz w:val="24"/>
                <w:szCs w:val="24"/>
              </w:rPr>
              <w:lastRenderedPageBreak/>
              <w:t>30. Preference for Domestic Bidders</w:t>
            </w:r>
            <w:bookmarkEnd w:id="49"/>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not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the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0" w:name="_Toc190733790"/>
      <w:bookmarkStart w:id="51" w:name="_Toc213231850"/>
      <w:r w:rsidRPr="00421A91">
        <w:rPr>
          <w:rFonts w:ascii="Arial" w:hAnsi="Arial" w:cs="Arial"/>
        </w:rPr>
        <w:t>F.  Award of Contract</w:t>
      </w:r>
      <w:bookmarkEnd w:id="50"/>
      <w:bookmarkEnd w:id="5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2" w:name="_Toc213231851"/>
            <w:r w:rsidRPr="00421A91">
              <w:rPr>
                <w:rFonts w:ascii="Arial" w:hAnsi="Arial" w:cs="Arial"/>
                <w:sz w:val="24"/>
                <w:szCs w:val="24"/>
              </w:rPr>
              <w:t>31. Award Criteria</w:t>
            </w:r>
            <w:bookmarkEnd w:id="52"/>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2"/>
            <w:r w:rsidRPr="00421A91">
              <w:rPr>
                <w:rFonts w:ascii="Arial" w:hAnsi="Arial" w:cs="Arial"/>
                <w:sz w:val="24"/>
                <w:szCs w:val="24"/>
              </w:rPr>
              <w:t>32. Employer’s Right to Accept any Bid and to Reject any or all Bids</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3"/>
            <w:r w:rsidRPr="00421A91">
              <w:rPr>
                <w:rFonts w:ascii="Arial" w:hAnsi="Arial" w:cs="Arial"/>
                <w:sz w:val="24"/>
                <w:szCs w:val="24"/>
              </w:rPr>
              <w:t>33. Notification of Award and Signing of Contract</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 xml:space="preserve">(i)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the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4"/>
            <w:r w:rsidRPr="00421A91">
              <w:rPr>
                <w:rFonts w:ascii="Arial" w:hAnsi="Arial" w:cs="Arial"/>
                <w:sz w:val="24"/>
                <w:szCs w:val="24"/>
              </w:rPr>
              <w:lastRenderedPageBreak/>
              <w:t>34. Performance Security</w:t>
            </w:r>
            <w:bookmarkEnd w:id="55"/>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5"/>
            <w:r w:rsidRPr="00421A91">
              <w:rPr>
                <w:rFonts w:ascii="Arial" w:hAnsi="Arial" w:cs="Arial"/>
                <w:sz w:val="24"/>
                <w:szCs w:val="24"/>
              </w:rPr>
              <w:t>35. Advance Payment and Security</w:t>
            </w:r>
            <w:bookmarkEnd w:id="56"/>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6"/>
            <w:r w:rsidRPr="00421A91">
              <w:rPr>
                <w:rFonts w:ascii="Arial" w:hAnsi="Arial" w:cs="Arial"/>
                <w:sz w:val="24"/>
                <w:szCs w:val="24"/>
              </w:rPr>
              <w:t>36. Adjudicator</w:t>
            </w:r>
            <w:bookmarkEnd w:id="57"/>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8" w:name="_Toc65312001"/>
      <w:bookmarkStart w:id="59" w:name="_Toc87070109"/>
      <w:bookmarkStart w:id="60" w:name="_Toc190736411"/>
      <w:bookmarkStart w:id="61" w:name="_Toc212497804"/>
      <w:bookmarkStart w:id="62" w:name="_Toc217794040"/>
      <w:r w:rsidRPr="00421A91">
        <w:rPr>
          <w:rFonts w:ascii="Arial" w:hAnsi="Arial" w:cs="Arial"/>
          <w:sz w:val="24"/>
          <w:szCs w:val="24"/>
        </w:rPr>
        <w:lastRenderedPageBreak/>
        <w:t>Section II.  Bidding Data Sheet</w:t>
      </w:r>
      <w:bookmarkEnd w:id="58"/>
      <w:bookmarkEnd w:id="59"/>
      <w:bookmarkEnd w:id="60"/>
      <w:bookmarkEnd w:id="61"/>
      <w:bookmarkEnd w:id="62"/>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8729EB">
              <w:rPr>
                <w:rFonts w:ascii="Arial" w:hAnsi="Arial" w:cs="Arial"/>
                <w:b/>
                <w:bCs/>
                <w:i/>
                <w:iCs/>
                <w:sz w:val="20"/>
                <w:szCs w:val="20"/>
              </w:rPr>
              <w:t>CEO</w:t>
            </w:r>
            <w:r w:rsidR="00A63A45">
              <w:rPr>
                <w:rFonts w:ascii="Arial" w:hAnsi="Arial" w:cs="Arial"/>
                <w:b/>
                <w:bCs/>
                <w:i/>
                <w:iCs/>
                <w:sz w:val="20"/>
                <w:szCs w:val="20"/>
              </w:rPr>
              <w:t>,</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r w:rsidR="008729EB">
              <w:rPr>
                <w:rFonts w:ascii="Arial" w:hAnsi="Arial" w:cs="Arial"/>
                <w:b/>
                <w:bCs/>
                <w:i/>
                <w:iCs/>
                <w:sz w:val="20"/>
                <w:szCs w:val="20"/>
              </w:rPr>
              <w:t>Thimphu</w:t>
            </w:r>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3" w:name="OLE_LINK2"/>
            <w:bookmarkStart w:id="64" w:name="OLE_LINK3"/>
            <w:r w:rsidRPr="00421A91">
              <w:rPr>
                <w:rFonts w:ascii="Arial" w:hAnsi="Arial" w:cs="Arial"/>
                <w:i/>
                <w:iCs/>
                <w:sz w:val="20"/>
                <w:szCs w:val="20"/>
              </w:rPr>
              <w:t xml:space="preserve">is </w:t>
            </w:r>
            <w:r w:rsidR="00994776">
              <w:rPr>
                <w:b/>
                <w:bCs/>
                <w:szCs w:val="32"/>
              </w:rPr>
              <w:t>“</w:t>
            </w:r>
            <w:r w:rsidR="000F55F7">
              <w:rPr>
                <w:b/>
                <w:bCs/>
                <w:szCs w:val="32"/>
              </w:rPr>
              <w:t xml:space="preserve">Construction of </w:t>
            </w:r>
            <w:r w:rsidR="00C34489">
              <w:rPr>
                <w:b/>
                <w:bCs/>
                <w:szCs w:val="32"/>
              </w:rPr>
              <w:t>DEG Platform and Shed</w:t>
            </w:r>
            <w:r w:rsidR="003D7369">
              <w:rPr>
                <w:b/>
                <w:bCs/>
                <w:szCs w:val="32"/>
              </w:rPr>
              <w:t>s</w:t>
            </w:r>
            <w:r w:rsidR="00C34489">
              <w:rPr>
                <w:b/>
                <w:bCs/>
                <w:szCs w:val="32"/>
              </w:rPr>
              <w:t xml:space="preserve"> </w:t>
            </w:r>
            <w:r w:rsidR="003D7369">
              <w:rPr>
                <w:b/>
                <w:bCs/>
                <w:szCs w:val="32"/>
              </w:rPr>
              <w:t>under SWR</w:t>
            </w:r>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3"/>
          <w:bookmarkEnd w:id="64"/>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8729EB">
            <w:pPr>
              <w:spacing w:after="200"/>
              <w:ind w:right="72"/>
              <w:rPr>
                <w:rFonts w:ascii="Arial" w:hAnsi="Arial" w:cs="Arial"/>
                <w:sz w:val="20"/>
                <w:szCs w:val="20"/>
              </w:rPr>
            </w:pPr>
            <w:r>
              <w:rPr>
                <w:rFonts w:ascii="Arial" w:hAnsi="Arial" w:cs="Arial"/>
                <w:sz w:val="20"/>
                <w:szCs w:val="20"/>
              </w:rPr>
              <w:t>Th</w:t>
            </w:r>
            <w:r w:rsidR="000F55F7">
              <w:rPr>
                <w:rFonts w:ascii="Arial" w:hAnsi="Arial" w:cs="Arial"/>
                <w:sz w:val="20"/>
                <w:szCs w:val="20"/>
              </w:rPr>
              <w:t xml:space="preserve">e Intended Completion Date is </w:t>
            </w:r>
            <w:r w:rsidR="004F3390">
              <w:rPr>
                <w:rFonts w:ascii="Arial" w:hAnsi="Arial" w:cs="Arial"/>
                <w:b/>
                <w:sz w:val="20"/>
                <w:szCs w:val="20"/>
              </w:rPr>
              <w:t>4</w:t>
            </w:r>
            <w:r w:rsidR="008729EB">
              <w:rPr>
                <w:rFonts w:ascii="Arial" w:hAnsi="Arial" w:cs="Arial"/>
                <w:b/>
                <w:sz w:val="20"/>
                <w:szCs w:val="20"/>
              </w:rPr>
              <w:t>0</w:t>
            </w:r>
            <w:r w:rsidR="00A56333">
              <w:rPr>
                <w:rFonts w:ascii="Arial" w:hAnsi="Arial" w:cs="Arial"/>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b, c, d, e, f, g, h, i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ITBSub-Clause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The essential equipment to be made available for the Contract by the successful Bidder shall be:</w:t>
            </w:r>
            <w:r>
              <w:rPr>
                <w:rFonts w:ascii="Arial" w:hAnsi="Arial" w:cs="Arial"/>
                <w:sz w:val="20"/>
                <w:szCs w:val="20"/>
              </w:rPr>
              <w:t>“</w:t>
            </w:r>
            <w:r>
              <w:rPr>
                <w:rFonts w:ascii="Arial" w:hAnsi="Arial" w:cs="Arial"/>
                <w:b/>
                <w:bCs/>
                <w:i/>
                <w:iCs/>
                <w:sz w:val="20"/>
                <w:szCs w:val="20"/>
              </w:rPr>
              <w:t>Not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Tashi Wangdi</w:t>
            </w:r>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r w:rsidR="00481F25">
              <w:rPr>
                <w:rFonts w:ascii="Arial" w:hAnsi="Arial" w:cs="Arial"/>
                <w:b/>
                <w:bCs/>
                <w:i/>
                <w:iCs/>
                <w:sz w:val="20"/>
                <w:szCs w:val="20"/>
              </w:rPr>
              <w:t>Phuntsholing</w:t>
            </w:r>
            <w:r w:rsidR="00994776">
              <w:rPr>
                <w:rFonts w:ascii="Arial" w:hAnsi="Arial" w:cs="Arial"/>
                <w:b/>
                <w:bCs/>
                <w:i/>
                <w:iCs/>
                <w:sz w:val="20"/>
                <w:szCs w:val="20"/>
              </w:rPr>
              <w:t xml:space="preserve">  </w:t>
            </w:r>
            <w:r w:rsidR="00921773">
              <w:rPr>
                <w:rFonts w:ascii="Arial" w:hAnsi="Arial" w:cs="Arial"/>
                <w:b/>
                <w:bCs/>
                <w:i/>
                <w:iCs/>
                <w:sz w:val="20"/>
                <w:szCs w:val="20"/>
              </w:rPr>
              <w:t>(17113305)</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3D7369">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3D7369">
              <w:rPr>
                <w:rFonts w:ascii="Arial" w:hAnsi="Arial" w:cs="Arial"/>
                <w:b/>
                <w:bCs/>
                <w:i/>
                <w:iCs/>
                <w:sz w:val="20"/>
                <w:szCs w:val="20"/>
              </w:rPr>
              <w:t>290/</w:t>
            </w:r>
            <w:r w:rsidR="00DB00E5">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DB00E5">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w:t>
            </w:r>
            <w:r w:rsidR="00DB00E5">
              <w:rPr>
                <w:rFonts w:ascii="Arial" w:hAnsi="Arial" w:cs="Arial"/>
                <w:b/>
                <w:bCs/>
                <w:i/>
                <w:iCs/>
                <w:sz w:val="20"/>
                <w:szCs w:val="20"/>
              </w:rPr>
              <w:t>submit</w:t>
            </w:r>
            <w:r>
              <w:rPr>
                <w:rFonts w:ascii="Arial" w:hAnsi="Arial" w:cs="Arial"/>
                <w:b/>
                <w:bCs/>
                <w:i/>
                <w:iCs/>
                <w:sz w:val="20"/>
                <w:szCs w:val="20"/>
              </w:rPr>
              <w:t xml:space="preserve"> Form of Bid, EMD, tax clearance certificate,</w:t>
            </w:r>
            <w:r w:rsidR="00DB00E5">
              <w:rPr>
                <w:rFonts w:ascii="Arial" w:hAnsi="Arial" w:cs="Arial"/>
                <w:b/>
                <w:bCs/>
                <w:i/>
                <w:iCs/>
                <w:sz w:val="20"/>
                <w:szCs w:val="20"/>
              </w:rPr>
              <w:t xml:space="preserve"> CDB certificate, License copy and integrity pack.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8729EB">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South West</w:t>
            </w:r>
            <w:r w:rsidR="000C199F">
              <w:rPr>
                <w:rFonts w:ascii="Arial" w:hAnsi="Arial" w:cs="Arial"/>
                <w:b/>
                <w:bCs/>
                <w:i/>
                <w:iCs/>
                <w:sz w:val="20"/>
                <w:szCs w:val="20"/>
              </w:rPr>
              <w:t>ern</w:t>
            </w:r>
            <w:r w:rsidR="00677DFE">
              <w:rPr>
                <w:rFonts w:ascii="Arial" w:hAnsi="Arial" w:cs="Arial"/>
                <w:b/>
                <w:bCs/>
                <w:i/>
                <w:iCs/>
                <w:sz w:val="20"/>
                <w:szCs w:val="20"/>
              </w:rPr>
              <w:t xml:space="preserve"> Region</w:t>
            </w:r>
            <w:r w:rsidR="002278B1">
              <w:rPr>
                <w:rFonts w:ascii="Arial" w:hAnsi="Arial" w:cs="Arial"/>
                <w:b/>
                <w:bCs/>
                <w:i/>
                <w:iCs/>
                <w:sz w:val="20"/>
                <w:szCs w:val="20"/>
              </w:rPr>
              <w:t>,</w:t>
            </w:r>
            <w:r w:rsidR="00B741CB">
              <w:rPr>
                <w:rFonts w:ascii="Arial" w:hAnsi="Arial" w:cs="Arial"/>
                <w:b/>
                <w:bCs/>
                <w:i/>
                <w:iCs/>
                <w:sz w:val="20"/>
                <w:szCs w:val="20"/>
              </w:rPr>
              <w:t xml:space="preserve"> </w:t>
            </w:r>
            <w:r w:rsidR="00481F25">
              <w:rPr>
                <w:rFonts w:ascii="Arial" w:hAnsi="Arial" w:cs="Arial"/>
                <w:b/>
                <w:bCs/>
                <w:i/>
                <w:iCs/>
                <w:sz w:val="20"/>
                <w:szCs w:val="20"/>
              </w:rPr>
              <w:t>Phuntsholing</w:t>
            </w:r>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0F55F7">
              <w:rPr>
                <w:b/>
                <w:bCs/>
                <w:szCs w:val="32"/>
              </w:rPr>
              <w:t xml:space="preserve">Construction of </w:t>
            </w:r>
            <w:r w:rsidR="00DB00E5">
              <w:rPr>
                <w:b/>
                <w:bCs/>
                <w:szCs w:val="32"/>
              </w:rPr>
              <w:t>DEG Platform</w:t>
            </w:r>
            <w:r w:rsidR="003D7369">
              <w:rPr>
                <w:b/>
                <w:bCs/>
                <w:szCs w:val="32"/>
              </w:rPr>
              <w:t>s</w:t>
            </w:r>
            <w:r w:rsidR="00DB00E5">
              <w:rPr>
                <w:b/>
                <w:bCs/>
                <w:szCs w:val="32"/>
              </w:rPr>
              <w:t xml:space="preserve"> and shed</w:t>
            </w:r>
            <w:r w:rsidR="003D7369">
              <w:rPr>
                <w:b/>
                <w:bCs/>
                <w:szCs w:val="32"/>
              </w:rPr>
              <w:t>s</w:t>
            </w:r>
            <w:r w:rsidR="00DB00E5">
              <w:rPr>
                <w:b/>
                <w:bCs/>
                <w:szCs w:val="32"/>
              </w:rPr>
              <w:t xml:space="preserve"> </w:t>
            </w:r>
            <w:r w:rsidR="003D7369">
              <w:rPr>
                <w:b/>
                <w:bCs/>
                <w:szCs w:val="32"/>
              </w:rPr>
              <w:t>Under SWR</w:t>
            </w:r>
            <w:r w:rsidR="00DB00E5">
              <w:rPr>
                <w:b/>
                <w:bCs/>
                <w:szCs w:val="32"/>
              </w:rPr>
              <w:t>”</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114033">
            <w:pPr>
              <w:spacing w:after="200"/>
              <w:rPr>
                <w:rFonts w:ascii="Arial" w:hAnsi="Arial" w:cs="Arial"/>
                <w:sz w:val="20"/>
                <w:szCs w:val="20"/>
              </w:rPr>
            </w:pPr>
            <w:r w:rsidRPr="00421A91">
              <w:rPr>
                <w:rFonts w:ascii="Arial" w:hAnsi="Arial" w:cs="Arial"/>
                <w:sz w:val="20"/>
                <w:szCs w:val="20"/>
              </w:rPr>
              <w:t>The warning shall read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DB00E5">
            <w:pPr>
              <w:spacing w:after="200"/>
              <w:rPr>
                <w:rFonts w:ascii="Arial" w:hAnsi="Arial" w:cs="Arial"/>
                <w:sz w:val="20"/>
                <w:szCs w:val="20"/>
              </w:rPr>
            </w:pPr>
            <w:r w:rsidRPr="00421A91">
              <w:rPr>
                <w:rFonts w:ascii="Arial" w:hAnsi="Arial" w:cs="Arial"/>
                <w:sz w:val="20"/>
                <w:szCs w:val="20"/>
              </w:rPr>
              <w:t xml:space="preserve">The deadline for submission of Bids shall be </w:t>
            </w:r>
            <w:r w:rsidR="00DB00E5">
              <w:rPr>
                <w:rFonts w:ascii="Arial" w:hAnsi="Arial" w:cs="Arial"/>
                <w:sz w:val="20"/>
                <w:szCs w:val="20"/>
              </w:rPr>
              <w:softHyphen/>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4F3390">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DB00E5">
              <w:rPr>
                <w:rFonts w:ascii="Arial" w:hAnsi="Arial" w:cs="Arial"/>
                <w:b/>
                <w:bCs/>
                <w:i/>
                <w:iCs/>
                <w:sz w:val="20"/>
                <w:szCs w:val="20"/>
              </w:rPr>
              <w:t xml:space="preserve">   </w:t>
            </w:r>
            <w:r w:rsidR="004F3390">
              <w:rPr>
                <w:rFonts w:ascii="Arial" w:hAnsi="Arial" w:cs="Arial"/>
                <w:b/>
                <w:bCs/>
                <w:i/>
                <w:iCs/>
                <w:sz w:val="20"/>
                <w:szCs w:val="20"/>
              </w:rPr>
              <w:t>22</w:t>
            </w:r>
            <w:bookmarkStart w:id="65" w:name="_GoBack"/>
            <w:bookmarkEnd w:id="65"/>
            <w:r w:rsidR="00D42336">
              <w:rPr>
                <w:rFonts w:ascii="Arial" w:hAnsi="Arial" w:cs="Arial"/>
                <w:b/>
                <w:bCs/>
                <w:i/>
                <w:iCs/>
                <w:sz w:val="20"/>
                <w:szCs w:val="20"/>
              </w:rPr>
              <w:t>.03.2021</w:t>
            </w:r>
            <w:r w:rsidR="00DB00E5">
              <w:rPr>
                <w:rFonts w:ascii="Arial" w:hAnsi="Arial" w:cs="Arial"/>
                <w:b/>
                <w:bCs/>
                <w:i/>
                <w:iCs/>
                <w:sz w:val="20"/>
                <w:szCs w:val="20"/>
              </w:rPr>
              <w:t xml:space="preserve">       </w:t>
            </w:r>
            <w:r w:rsidRPr="00421A91">
              <w:rPr>
                <w:rFonts w:ascii="Arial" w:hAnsi="Arial" w:cs="Arial"/>
                <w:i/>
                <w:iCs/>
                <w:sz w:val="20"/>
                <w:szCs w:val="20"/>
              </w:rPr>
              <w:t xml:space="preserve">];   </w:t>
            </w:r>
            <w:r w:rsidRPr="00421A91">
              <w:rPr>
                <w:rFonts w:ascii="Arial" w:hAnsi="Arial" w:cs="Arial"/>
                <w:sz w:val="20"/>
                <w:szCs w:val="20"/>
              </w:rPr>
              <w:t>Time:[</w:t>
            </w:r>
            <w:r w:rsidR="00DB00E5">
              <w:rPr>
                <w:rFonts w:ascii="Arial" w:hAnsi="Arial" w:cs="Arial"/>
                <w:sz w:val="20"/>
                <w:szCs w:val="20"/>
              </w:rPr>
              <w:t xml:space="preserve">     </w:t>
            </w:r>
            <w:r w:rsidR="00D42336">
              <w:rPr>
                <w:rFonts w:ascii="Arial" w:hAnsi="Arial" w:cs="Arial"/>
                <w:sz w:val="20"/>
                <w:szCs w:val="20"/>
              </w:rPr>
              <w:t>2.30</w:t>
            </w:r>
            <w:r w:rsidR="00DB00E5">
              <w:rPr>
                <w:rFonts w:ascii="Arial" w:hAnsi="Arial" w:cs="Arial"/>
                <w:sz w:val="20"/>
                <w:szCs w:val="20"/>
              </w:rPr>
              <w:t xml:space="preserve">         </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banker’s certified cheque</w:t>
            </w:r>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6" w:name="_Toc507316740"/>
      <w:bookmarkStart w:id="67" w:name="_Toc87070110"/>
      <w:bookmarkStart w:id="68" w:name="_Toc190736412"/>
      <w:bookmarkStart w:id="69" w:name="_Toc212497805"/>
      <w:bookmarkStart w:id="70" w:name="_Toc217794041"/>
      <w:r w:rsidRPr="00421A91">
        <w:rPr>
          <w:rFonts w:ascii="Arial" w:hAnsi="Arial" w:cs="Arial"/>
          <w:sz w:val="24"/>
          <w:szCs w:val="24"/>
        </w:rPr>
        <w:t>Section III.  Eligible Countries</w:t>
      </w:r>
      <w:bookmarkEnd w:id="66"/>
      <w:bookmarkEnd w:id="67"/>
      <w:bookmarkEnd w:id="68"/>
      <w:bookmarkEnd w:id="69"/>
      <w:bookmarkEnd w:id="70"/>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Eligibility for the Provision of Goods, Works and Services in RGoB-financed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The RGoB permits firms and individuals from all countries to offer goods, works and services for RGoB-financed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RGoB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By an Act of Compliance with a Decision of the United Nations Security Council taken under Chapter VII of the Charter of the United Nations, the RGoB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1" w:name="_Toc190736415"/>
      <w:bookmarkStart w:id="72" w:name="_Toc212497808"/>
      <w:bookmarkStart w:id="73" w:name="_Toc217794044"/>
      <w:r>
        <w:rPr>
          <w:rFonts w:ascii="Arial" w:hAnsi="Arial" w:cs="Arial"/>
          <w:sz w:val="28"/>
          <w:szCs w:val="28"/>
        </w:rPr>
        <w:t>1</w:t>
      </w:r>
      <w:r w:rsidRPr="00421A91">
        <w:rPr>
          <w:rFonts w:ascii="Arial" w:hAnsi="Arial" w:cs="Arial"/>
          <w:sz w:val="28"/>
          <w:szCs w:val="28"/>
        </w:rPr>
        <w:t>. Qualification Information</w:t>
      </w:r>
      <w:bookmarkEnd w:id="71"/>
      <w:bookmarkEnd w:id="72"/>
      <w:bookmarkEnd w:id="73"/>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party(ies)</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4" w:name="_Toc190736416"/>
      <w:bookmarkStart w:id="75" w:name="_Toc212497809"/>
      <w:bookmarkStart w:id="76" w:name="_Toc217794045"/>
      <w:r>
        <w:rPr>
          <w:rFonts w:ascii="Arial" w:hAnsi="Arial" w:cs="Arial"/>
        </w:rPr>
        <w:lastRenderedPageBreak/>
        <w:t xml:space="preserve">2. </w:t>
      </w:r>
      <w:r w:rsidRPr="00421A91">
        <w:rPr>
          <w:rFonts w:ascii="Arial" w:hAnsi="Arial" w:cs="Arial"/>
        </w:rPr>
        <w:t>Letter of Acceptance</w:t>
      </w:r>
      <w:bookmarkEnd w:id="74"/>
      <w:bookmarkEnd w:id="75"/>
      <w:bookmarkEnd w:id="76"/>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r>
        <w:rPr>
          <w:rFonts w:ascii="Arial" w:hAnsi="Arial" w:cs="Arial"/>
          <w:sz w:val="20"/>
          <w:szCs w:val="20"/>
        </w:rPr>
        <w:t>Phuntsoling</w:t>
      </w:r>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7" w:name="_Toc190736417"/>
      <w:bookmarkStart w:id="78" w:name="_Toc212497810"/>
      <w:bookmarkStart w:id="79" w:name="_Toc217794046"/>
      <w:r w:rsidRPr="00421A91">
        <w:rPr>
          <w:rFonts w:ascii="Arial" w:hAnsi="Arial" w:cs="Arial"/>
        </w:rPr>
        <w:lastRenderedPageBreak/>
        <w:t>Section V.  General Conditions of Contract (GCC)</w:t>
      </w:r>
      <w:bookmarkEnd w:id="77"/>
      <w:bookmarkEnd w:id="78"/>
      <w:bookmarkEnd w:id="79"/>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80" w:name="_Toc190736418"/>
            <w:bookmarkStart w:id="81" w:name="_Toc212497811"/>
            <w:bookmarkStart w:id="82" w:name="_Toc217794047"/>
            <w:r w:rsidRPr="00421A91">
              <w:rPr>
                <w:rFonts w:ascii="Arial" w:hAnsi="Arial" w:cs="Arial"/>
                <w:i/>
                <w:iCs/>
                <w:sz w:val="20"/>
                <w:szCs w:val="20"/>
              </w:rPr>
              <w:t>Notes on General Conditions of Contract</w:t>
            </w:r>
            <w:bookmarkEnd w:id="80"/>
            <w:bookmarkEnd w:id="81"/>
            <w:bookmarkEnd w:id="82"/>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3" w:name="_Toc190736419"/>
      <w:bookmarkStart w:id="84" w:name="_Toc212497812"/>
      <w:bookmarkStart w:id="85" w:name="_Toc217794048"/>
      <w:r w:rsidRPr="00421A91">
        <w:rPr>
          <w:rFonts w:ascii="Arial" w:hAnsi="Arial" w:cs="Arial"/>
        </w:rPr>
        <w:lastRenderedPageBreak/>
        <w:t>Table of Clauses</w:t>
      </w:r>
      <w:bookmarkEnd w:id="83"/>
      <w:bookmarkEnd w:id="84"/>
      <w:bookmarkEnd w:id="85"/>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853E48">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853E48">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853E48">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853E48">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853E48">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3"/>
            <w:r w:rsidRPr="00421A91">
              <w:rPr>
                <w:rFonts w:ascii="Arial" w:hAnsi="Arial" w:cs="Arial"/>
                <w:sz w:val="20"/>
                <w:szCs w:val="20"/>
              </w:rPr>
              <w:t>1.</w:t>
            </w:r>
            <w:r w:rsidRPr="00421A91">
              <w:rPr>
                <w:rFonts w:ascii="Arial" w:hAnsi="Arial" w:cs="Arial"/>
                <w:sz w:val="20"/>
                <w:szCs w:val="20"/>
              </w:rPr>
              <w:tab/>
              <w:t>Definitions</w:t>
            </w:r>
            <w:bookmarkEnd w:id="8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(i)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(aa)</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(dd)</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(ff)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7"/>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5"/>
            <w:r w:rsidRPr="00421A91">
              <w:rPr>
                <w:rFonts w:ascii="Arial" w:hAnsi="Arial" w:cs="Arial"/>
                <w:sz w:val="20"/>
                <w:szCs w:val="20"/>
              </w:rPr>
              <w:t>3.</w:t>
            </w:r>
            <w:r w:rsidRPr="00421A91">
              <w:rPr>
                <w:rFonts w:ascii="Arial" w:hAnsi="Arial" w:cs="Arial"/>
                <w:sz w:val="20"/>
                <w:szCs w:val="20"/>
              </w:rPr>
              <w:tab/>
              <w:t>Language and Law</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6"/>
            <w:r w:rsidRPr="00421A91">
              <w:rPr>
                <w:rFonts w:ascii="Arial" w:hAnsi="Arial" w:cs="Arial"/>
                <w:sz w:val="20"/>
                <w:szCs w:val="20"/>
              </w:rPr>
              <w:t>4.</w:t>
            </w:r>
            <w:r w:rsidRPr="00421A91">
              <w:rPr>
                <w:rFonts w:ascii="Arial" w:hAnsi="Arial" w:cs="Arial"/>
                <w:sz w:val="20"/>
                <w:szCs w:val="20"/>
              </w:rPr>
              <w:tab/>
              <w:t>Project Manager’s Decisions</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7"/>
            <w:r w:rsidRPr="00421A91">
              <w:rPr>
                <w:rFonts w:ascii="Arial" w:hAnsi="Arial" w:cs="Arial"/>
                <w:sz w:val="20"/>
                <w:szCs w:val="20"/>
              </w:rPr>
              <w:t>5.</w:t>
            </w:r>
            <w:r w:rsidRPr="00421A91">
              <w:rPr>
                <w:rFonts w:ascii="Arial" w:hAnsi="Arial" w:cs="Arial"/>
                <w:sz w:val="20"/>
                <w:szCs w:val="20"/>
              </w:rPr>
              <w:tab/>
              <w:t>Delegation</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8"/>
            <w:r w:rsidRPr="00421A91">
              <w:rPr>
                <w:rFonts w:ascii="Arial" w:hAnsi="Arial" w:cs="Arial"/>
                <w:sz w:val="20"/>
                <w:szCs w:val="20"/>
              </w:rPr>
              <w:t>6.  Communications</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24979559"/>
            <w:r w:rsidRPr="00421A91">
              <w:rPr>
                <w:rFonts w:ascii="Arial" w:hAnsi="Arial" w:cs="Arial"/>
                <w:sz w:val="20"/>
                <w:szCs w:val="20"/>
              </w:rPr>
              <w:t>7.</w:t>
            </w:r>
            <w:r w:rsidRPr="00421A91">
              <w:rPr>
                <w:rFonts w:ascii="Arial" w:hAnsi="Arial" w:cs="Arial"/>
                <w:sz w:val="20"/>
                <w:szCs w:val="20"/>
              </w:rPr>
              <w:tab/>
              <w:t>Subcontracting</w:t>
            </w:r>
            <w:bookmarkEnd w:id="9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3" w:name="_Toc27208928"/>
            <w:bookmarkStart w:id="94" w:name="_Toc131483383"/>
            <w:bookmarkStart w:id="95" w:name="_Toc224979560"/>
            <w:r w:rsidRPr="00421A91">
              <w:rPr>
                <w:rFonts w:ascii="Arial" w:hAnsi="Arial" w:cs="Arial"/>
                <w:sz w:val="20"/>
                <w:szCs w:val="20"/>
              </w:rPr>
              <w:lastRenderedPageBreak/>
              <w:t>8. Setting Out</w:t>
            </w:r>
            <w:bookmarkEnd w:id="93"/>
            <w:bookmarkEnd w:id="94"/>
            <w:bookmarkEnd w:id="95"/>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labour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1"/>
            <w:r w:rsidRPr="00421A91">
              <w:rPr>
                <w:rFonts w:ascii="Arial" w:hAnsi="Arial" w:cs="Arial"/>
                <w:sz w:val="20"/>
                <w:szCs w:val="20"/>
              </w:rPr>
              <w:t>9.</w:t>
            </w:r>
            <w:r w:rsidRPr="00421A91">
              <w:rPr>
                <w:rFonts w:ascii="Arial" w:hAnsi="Arial" w:cs="Arial"/>
                <w:sz w:val="20"/>
                <w:szCs w:val="20"/>
              </w:rPr>
              <w:tab/>
              <w:t>Other Contractors</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2"/>
            <w:r w:rsidRPr="00421A91">
              <w:rPr>
                <w:rFonts w:ascii="Arial" w:hAnsi="Arial" w:cs="Arial"/>
                <w:sz w:val="20"/>
                <w:szCs w:val="20"/>
              </w:rPr>
              <w:t>10.</w:t>
            </w:r>
            <w:r w:rsidRPr="00421A91">
              <w:rPr>
                <w:rFonts w:ascii="Arial" w:hAnsi="Arial" w:cs="Arial"/>
                <w:sz w:val="20"/>
                <w:szCs w:val="20"/>
              </w:rPr>
              <w:tab/>
              <w:t>Personnel</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labour which are not lower than the general level of wages and conditions in Bhutan. The Contractor shall provide and maintain all necessary accommodation and welfare facilities for the Contractor’s personnel. The Contractor shall comply with all relevant labour laws </w:t>
            </w:r>
            <w:r w:rsidRPr="00421A91">
              <w:rPr>
                <w:rStyle w:val="StyleArial11pt"/>
              </w:rPr>
              <w:lastRenderedPageBreak/>
              <w:t>applicable to the Contractor’s personnel, including their employment, health, safety, welfare, immigration and emigration, and shall allow them all their legal rights. The Contractor is required, to the extent practicable and reasonable, to employ national staff and labour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10.3 The Contractor shall not engage child labour and shall conform to the labour laws/acts, rules and regulations of Bhutan in the execution of Contract work. A child who has not attained the age of 18 years shall not be employed in any work as a labourer. During the continuance of the Contract the Contractor and his Subcontractors</w:t>
            </w:r>
            <w:r w:rsidRPr="00421A91">
              <w:rPr>
                <w:rFonts w:ascii="Arial" w:hAnsi="Arial" w:cs="Arial"/>
                <w:sz w:val="20"/>
                <w:szCs w:val="20"/>
              </w:rPr>
              <w:t xml:space="preserve"> shall abide at all times with the labour laws/acts, rules and regulations, including child labour,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224979563"/>
            <w:r w:rsidRPr="00421A91">
              <w:rPr>
                <w:rFonts w:ascii="Arial" w:hAnsi="Arial" w:cs="Arial"/>
                <w:sz w:val="20"/>
                <w:szCs w:val="20"/>
              </w:rPr>
              <w:lastRenderedPageBreak/>
              <w:t>11. Employer’s and Contractor’s Risks</w:t>
            </w:r>
            <w:bookmarkEnd w:id="9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9" w:name="_Toc190733664"/>
            <w:bookmarkStart w:id="100" w:name="_Toc224979564"/>
            <w:r w:rsidRPr="00421A91">
              <w:rPr>
                <w:rFonts w:ascii="Arial" w:hAnsi="Arial" w:cs="Arial"/>
                <w:sz w:val="20"/>
                <w:szCs w:val="20"/>
              </w:rPr>
              <w:t>12.</w:t>
            </w:r>
            <w:r w:rsidRPr="00421A91">
              <w:rPr>
                <w:rFonts w:ascii="Arial" w:hAnsi="Arial" w:cs="Arial"/>
                <w:sz w:val="20"/>
                <w:szCs w:val="20"/>
              </w:rPr>
              <w:tab/>
              <w:t>Employer’s Risks</w:t>
            </w:r>
            <w:bookmarkEnd w:id="99"/>
            <w:bookmarkEnd w:id="100"/>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1" w:name="_Toc190733666"/>
            <w:bookmarkStart w:id="102" w:name="_Toc224979565"/>
            <w:r w:rsidRPr="00421A91">
              <w:rPr>
                <w:rFonts w:ascii="Arial" w:hAnsi="Arial" w:cs="Arial"/>
                <w:sz w:val="20"/>
                <w:szCs w:val="20"/>
              </w:rPr>
              <w:t>13.</w:t>
            </w:r>
            <w:r w:rsidRPr="00421A91">
              <w:rPr>
                <w:rFonts w:ascii="Arial" w:hAnsi="Arial" w:cs="Arial"/>
                <w:sz w:val="20"/>
                <w:szCs w:val="20"/>
              </w:rPr>
              <w:tab/>
              <w:t>Contractor’s Risks</w:t>
            </w:r>
            <w:bookmarkEnd w:id="101"/>
            <w:bookmarkEnd w:id="102"/>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6"/>
            <w:r w:rsidRPr="00421A91">
              <w:rPr>
                <w:rFonts w:ascii="Arial" w:hAnsi="Arial" w:cs="Arial"/>
                <w:sz w:val="20"/>
                <w:szCs w:val="20"/>
              </w:rPr>
              <w:t>14.</w:t>
            </w:r>
            <w:r w:rsidRPr="00421A91">
              <w:rPr>
                <w:rFonts w:ascii="Arial" w:hAnsi="Arial" w:cs="Arial"/>
                <w:sz w:val="20"/>
                <w:szCs w:val="20"/>
              </w:rPr>
              <w:tab/>
              <w:t>Insurance</w:t>
            </w:r>
            <w:bookmarkEnd w:id="10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4"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6"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1"/>
            <w:r w:rsidRPr="00421A91">
              <w:rPr>
                <w:rFonts w:ascii="Arial" w:hAnsi="Arial" w:cs="Arial"/>
                <w:sz w:val="20"/>
                <w:szCs w:val="20"/>
              </w:rPr>
              <w:t>19.</w:t>
            </w:r>
            <w:r w:rsidRPr="00421A91">
              <w:rPr>
                <w:rFonts w:ascii="Arial" w:hAnsi="Arial" w:cs="Arial"/>
                <w:sz w:val="20"/>
                <w:szCs w:val="20"/>
              </w:rPr>
              <w:tab/>
              <w:t>Safety</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9"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3"/>
            <w:r w:rsidRPr="00421A91">
              <w:rPr>
                <w:rFonts w:ascii="Arial" w:hAnsi="Arial" w:cs="Arial"/>
                <w:sz w:val="20"/>
                <w:szCs w:val="20"/>
              </w:rPr>
              <w:t>21.</w:t>
            </w:r>
            <w:r w:rsidRPr="00421A91">
              <w:rPr>
                <w:rFonts w:ascii="Arial" w:hAnsi="Arial" w:cs="Arial"/>
                <w:sz w:val="20"/>
                <w:szCs w:val="20"/>
              </w:rPr>
              <w:tab/>
              <w:t>Possession of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4"/>
            <w:r w:rsidRPr="00421A91">
              <w:rPr>
                <w:rFonts w:ascii="Arial" w:hAnsi="Arial" w:cs="Arial"/>
                <w:sz w:val="20"/>
                <w:szCs w:val="20"/>
              </w:rPr>
              <w:t>22.</w:t>
            </w:r>
            <w:r w:rsidRPr="00421A91">
              <w:rPr>
                <w:rFonts w:ascii="Arial" w:hAnsi="Arial" w:cs="Arial"/>
                <w:sz w:val="20"/>
                <w:szCs w:val="20"/>
              </w:rPr>
              <w:tab/>
              <w:t>Access to the Site</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4" w:name="_Toc224979577"/>
            <w:r w:rsidRPr="00421A91">
              <w:rPr>
                <w:rFonts w:ascii="Arial" w:hAnsi="Arial" w:cs="Arial"/>
                <w:sz w:val="20"/>
                <w:szCs w:val="20"/>
              </w:rPr>
              <w:t>25.</w:t>
            </w:r>
            <w:r w:rsidRPr="00421A91">
              <w:rPr>
                <w:rFonts w:ascii="Arial" w:hAnsi="Arial" w:cs="Arial"/>
                <w:sz w:val="20"/>
                <w:szCs w:val="20"/>
              </w:rPr>
              <w:tab/>
              <w:t>Procedure for Disputes</w:t>
            </w:r>
            <w:bookmarkEnd w:id="11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5" w:name="_Toc224979578"/>
            <w:r w:rsidRPr="00421A91">
              <w:rPr>
                <w:rFonts w:ascii="Arial" w:hAnsi="Arial" w:cs="Arial"/>
                <w:sz w:val="20"/>
                <w:szCs w:val="20"/>
              </w:rPr>
              <w:t>26. Replacement of Adjudicator</w:t>
            </w:r>
            <w:bookmarkEnd w:id="115"/>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6" w:name="_Toc224979579"/>
      <w:r w:rsidRPr="00421A91">
        <w:rPr>
          <w:rFonts w:ascii="Arial" w:hAnsi="Arial" w:cs="Arial"/>
        </w:rPr>
        <w:t>B.  Time Control</w:t>
      </w:r>
      <w:bookmarkEnd w:id="11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0"/>
            <w:r w:rsidRPr="00421A91">
              <w:rPr>
                <w:rFonts w:ascii="Arial" w:hAnsi="Arial" w:cs="Arial"/>
                <w:sz w:val="20"/>
                <w:szCs w:val="20"/>
              </w:rPr>
              <w:t>27.</w:t>
            </w:r>
            <w:r w:rsidRPr="00421A91">
              <w:rPr>
                <w:rFonts w:ascii="Arial" w:hAnsi="Arial" w:cs="Arial"/>
                <w:sz w:val="20"/>
                <w:szCs w:val="20"/>
              </w:rPr>
              <w:tab/>
              <w:t>Program</w:t>
            </w:r>
            <w:bookmarkEnd w:id="117"/>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2"/>
            <w:r w:rsidRPr="00421A91">
              <w:rPr>
                <w:rFonts w:ascii="Arial" w:hAnsi="Arial" w:cs="Arial"/>
                <w:sz w:val="20"/>
                <w:szCs w:val="20"/>
              </w:rPr>
              <w:t>29.</w:t>
            </w:r>
            <w:r w:rsidRPr="00421A91">
              <w:rPr>
                <w:rFonts w:ascii="Arial" w:hAnsi="Arial" w:cs="Arial"/>
                <w:sz w:val="20"/>
                <w:szCs w:val="20"/>
              </w:rPr>
              <w:tab/>
              <w:t>Acceleration</w:t>
            </w:r>
            <w:bookmarkEnd w:id="119"/>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20"/>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1" w:name="_Toc224979584"/>
            <w:r w:rsidRPr="00421A91">
              <w:rPr>
                <w:rFonts w:ascii="Arial" w:hAnsi="Arial" w:cs="Arial"/>
                <w:sz w:val="20"/>
                <w:szCs w:val="20"/>
              </w:rPr>
              <w:t>31.</w:t>
            </w:r>
            <w:r w:rsidRPr="00421A91">
              <w:rPr>
                <w:rFonts w:ascii="Arial" w:hAnsi="Arial" w:cs="Arial"/>
                <w:sz w:val="20"/>
                <w:szCs w:val="20"/>
              </w:rPr>
              <w:tab/>
              <w:t>Management Meetings</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2" w:name="_Toc224979585"/>
            <w:r w:rsidRPr="00421A91">
              <w:rPr>
                <w:rFonts w:ascii="Arial" w:hAnsi="Arial" w:cs="Arial"/>
                <w:sz w:val="20"/>
                <w:szCs w:val="20"/>
              </w:rPr>
              <w:t>32.</w:t>
            </w:r>
            <w:r w:rsidRPr="00421A91">
              <w:rPr>
                <w:rFonts w:ascii="Arial" w:hAnsi="Arial" w:cs="Arial"/>
                <w:sz w:val="20"/>
                <w:szCs w:val="20"/>
              </w:rPr>
              <w:tab/>
              <w:t>Early Warning</w:t>
            </w:r>
            <w:bookmarkEnd w:id="122"/>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be given as soon as practicable</w:t>
            </w:r>
            <w:r w:rsidRPr="00421A91">
              <w:rPr>
                <w:rFonts w:ascii="Arial" w:hAnsi="Arial" w:cs="Arial"/>
                <w:sz w:val="20"/>
                <w:szCs w:val="20"/>
              </w:rPr>
              <w:t xml:space="preserve"> and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r w:rsidRPr="00421A91">
              <w:rPr>
                <w:rFonts w:ascii="Arial" w:hAnsi="Arial" w:cs="Arial"/>
                <w:sz w:val="20"/>
                <w:szCs w:val="20"/>
              </w:rPr>
              <w:t xml:space="preserve">32.4  If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3" w:name="_Toc224979586"/>
      <w:r w:rsidRPr="00421A91">
        <w:rPr>
          <w:rFonts w:ascii="Arial" w:hAnsi="Arial" w:cs="Arial"/>
        </w:rPr>
        <w:lastRenderedPageBreak/>
        <w:t>C.  Quality Control</w:t>
      </w:r>
      <w:bookmarkEnd w:id="123"/>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7"/>
            <w:r w:rsidRPr="00421A91">
              <w:rPr>
                <w:rFonts w:ascii="Arial" w:hAnsi="Arial" w:cs="Arial"/>
                <w:sz w:val="20"/>
                <w:szCs w:val="20"/>
              </w:rPr>
              <w:t>33.</w:t>
            </w:r>
            <w:r w:rsidRPr="00421A91">
              <w:rPr>
                <w:rFonts w:ascii="Arial" w:hAnsi="Arial" w:cs="Arial"/>
                <w:sz w:val="20"/>
                <w:szCs w:val="20"/>
              </w:rPr>
              <w:tab/>
              <w:t>Identifying Defects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8"/>
            <w:r w:rsidRPr="00421A91">
              <w:rPr>
                <w:rFonts w:ascii="Arial" w:hAnsi="Arial" w:cs="Arial"/>
                <w:sz w:val="20"/>
                <w:szCs w:val="20"/>
              </w:rPr>
              <w:t>34.</w:t>
            </w:r>
            <w:r w:rsidRPr="00421A91">
              <w:rPr>
                <w:rFonts w:ascii="Arial" w:hAnsi="Arial" w:cs="Arial"/>
                <w:sz w:val="20"/>
                <w:szCs w:val="20"/>
              </w:rPr>
              <w:tab/>
              <w:t>Tests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89"/>
            <w:r w:rsidRPr="00421A91">
              <w:rPr>
                <w:rFonts w:ascii="Arial" w:hAnsi="Arial" w:cs="Arial"/>
                <w:sz w:val="20"/>
                <w:szCs w:val="20"/>
              </w:rPr>
              <w:t>35.</w:t>
            </w:r>
            <w:r w:rsidRPr="00421A91">
              <w:rPr>
                <w:rFonts w:ascii="Arial" w:hAnsi="Arial" w:cs="Arial"/>
                <w:sz w:val="20"/>
                <w:szCs w:val="20"/>
              </w:rPr>
              <w:tab/>
              <w:t>Correction of Defects</w:t>
            </w:r>
            <w:bookmarkEnd w:id="126"/>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7" w:name="_Toc224979590"/>
            <w:r w:rsidRPr="00421A91">
              <w:rPr>
                <w:rFonts w:ascii="Arial" w:hAnsi="Arial" w:cs="Arial"/>
                <w:sz w:val="20"/>
                <w:szCs w:val="20"/>
              </w:rPr>
              <w:t>36.</w:t>
            </w:r>
            <w:r w:rsidRPr="00421A91">
              <w:rPr>
                <w:rFonts w:ascii="Arial" w:hAnsi="Arial" w:cs="Arial"/>
                <w:sz w:val="20"/>
                <w:szCs w:val="20"/>
              </w:rPr>
              <w:tab/>
              <w:t>Uncorrected Defects</w:t>
            </w:r>
            <w:bookmarkEnd w:id="127"/>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8" w:name="_Toc224979591"/>
      <w:r w:rsidRPr="00421A91">
        <w:rPr>
          <w:rFonts w:ascii="Arial" w:hAnsi="Arial" w:cs="Arial"/>
        </w:rPr>
        <w:t>D.  Cost Control</w:t>
      </w:r>
      <w:bookmarkEnd w:id="128"/>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2"/>
            <w:r w:rsidRPr="00421A91">
              <w:rPr>
                <w:rFonts w:ascii="Arial" w:hAnsi="Arial" w:cs="Arial"/>
                <w:sz w:val="20"/>
                <w:szCs w:val="20"/>
              </w:rPr>
              <w:t>37.</w:t>
            </w:r>
            <w:r w:rsidRPr="00421A91">
              <w:rPr>
                <w:rFonts w:ascii="Arial" w:hAnsi="Arial" w:cs="Arial"/>
                <w:sz w:val="20"/>
                <w:szCs w:val="20"/>
              </w:rPr>
              <w:tab/>
              <w:t>Bill of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30"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4"/>
            <w:r w:rsidRPr="00421A91">
              <w:rPr>
                <w:rFonts w:ascii="Arial" w:hAnsi="Arial" w:cs="Arial"/>
                <w:sz w:val="20"/>
                <w:szCs w:val="20"/>
              </w:rPr>
              <w:t>39.</w:t>
            </w:r>
            <w:r w:rsidRPr="00421A91">
              <w:rPr>
                <w:rFonts w:ascii="Arial" w:hAnsi="Arial" w:cs="Arial"/>
                <w:sz w:val="20"/>
                <w:szCs w:val="20"/>
              </w:rPr>
              <w:tab/>
              <w:t>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(i)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r w:rsidRPr="00421A91">
              <w:rPr>
                <w:rFonts w:ascii="Arial" w:hAnsi="Arial" w:cs="Arial"/>
                <w:sz w:val="20"/>
                <w:szCs w:val="20"/>
              </w:rPr>
              <w:t>39.4  All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6"/>
            <w:r w:rsidRPr="00421A91">
              <w:rPr>
                <w:rFonts w:ascii="Arial" w:hAnsi="Arial" w:cs="Arial"/>
                <w:sz w:val="20"/>
                <w:szCs w:val="20"/>
              </w:rPr>
              <w:t>41.</w:t>
            </w:r>
            <w:r w:rsidRPr="00421A91">
              <w:rPr>
                <w:rFonts w:ascii="Arial" w:hAnsi="Arial" w:cs="Arial"/>
                <w:sz w:val="20"/>
                <w:szCs w:val="20"/>
              </w:rPr>
              <w:tab/>
              <w:t>Cash Flow Forecasts</w:t>
            </w:r>
            <w:bookmarkEnd w:id="133"/>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7"/>
            <w:r w:rsidRPr="00421A91">
              <w:rPr>
                <w:rFonts w:ascii="Arial" w:hAnsi="Arial" w:cs="Arial"/>
                <w:sz w:val="20"/>
                <w:szCs w:val="20"/>
              </w:rPr>
              <w:t>42.</w:t>
            </w:r>
            <w:r w:rsidRPr="00421A91">
              <w:rPr>
                <w:rFonts w:ascii="Arial" w:hAnsi="Arial" w:cs="Arial"/>
                <w:sz w:val="20"/>
                <w:szCs w:val="20"/>
              </w:rPr>
              <w:tab/>
              <w:t>Payment Certificates</w:t>
            </w:r>
            <w:bookmarkEnd w:id="13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5"/>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 xml:space="preserve">Payments shall be adjusted for deductions for advance payments, taxes, retention money and any other dues.. The Employer shall pay the Contractor within 30 working days from the date of receipt of correct and verified bills/invoices in complete form by the Finance Section..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iv. non-availability of labourer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0"/>
            <w:r w:rsidRPr="00421A91">
              <w:rPr>
                <w:rFonts w:ascii="Arial" w:hAnsi="Arial" w:cs="Arial"/>
                <w:sz w:val="20"/>
                <w:szCs w:val="20"/>
              </w:rPr>
              <w:lastRenderedPageBreak/>
              <w:t>45.</w:t>
            </w:r>
            <w:r w:rsidRPr="00421A91">
              <w:rPr>
                <w:rFonts w:ascii="Arial" w:hAnsi="Arial" w:cs="Arial"/>
                <w:sz w:val="20"/>
                <w:szCs w:val="20"/>
              </w:rPr>
              <w:tab/>
              <w:t>Tax</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8" w:name="_Toc224979601"/>
            <w:r w:rsidRPr="00421A91">
              <w:rPr>
                <w:rFonts w:ascii="Arial" w:hAnsi="Arial" w:cs="Arial"/>
                <w:sz w:val="20"/>
                <w:szCs w:val="20"/>
              </w:rPr>
              <w:t>46.</w:t>
            </w:r>
            <w:r w:rsidRPr="00421A91">
              <w:rPr>
                <w:rFonts w:ascii="Arial" w:hAnsi="Arial" w:cs="Arial"/>
                <w:sz w:val="20"/>
                <w:szCs w:val="20"/>
              </w:rPr>
              <w:tab/>
              <w:t>Currencies</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9" w:name="_Toc224979602"/>
            <w:r w:rsidRPr="00421A91">
              <w:rPr>
                <w:rFonts w:ascii="Arial" w:hAnsi="Arial" w:cs="Arial"/>
                <w:sz w:val="20"/>
                <w:szCs w:val="20"/>
              </w:rPr>
              <w:t>47.</w:t>
            </w:r>
            <w:r w:rsidRPr="00421A91">
              <w:rPr>
                <w:rFonts w:ascii="Arial" w:hAnsi="Arial" w:cs="Arial"/>
                <w:sz w:val="20"/>
                <w:szCs w:val="20"/>
              </w:rPr>
              <w:tab/>
              <w:t>Price Adjustment</w:t>
            </w:r>
            <w:bookmarkEnd w:id="13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If during the contract, there is an increase or decrease in the cost of materials and labour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Adjustment for variation in labour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Labour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L0 = Labour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0"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40"/>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1"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2" w:name="_Toc224979605"/>
            <w:r w:rsidRPr="00421A91">
              <w:rPr>
                <w:rFonts w:ascii="Arial" w:hAnsi="Arial" w:cs="Arial"/>
                <w:sz w:val="20"/>
                <w:szCs w:val="20"/>
              </w:rPr>
              <w:t>50.</w:t>
            </w:r>
            <w:r w:rsidRPr="00421A91">
              <w:rPr>
                <w:rFonts w:ascii="Arial" w:hAnsi="Arial" w:cs="Arial"/>
                <w:sz w:val="20"/>
                <w:szCs w:val="20"/>
              </w:rPr>
              <w:tab/>
              <w:t>Advance Payment</w:t>
            </w:r>
            <w:bookmarkEnd w:id="14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3"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3"/>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5" w:name="_Toc224979608"/>
            <w:r w:rsidRPr="00421A91">
              <w:rPr>
                <w:rFonts w:ascii="Arial" w:hAnsi="Arial" w:cs="Arial"/>
                <w:sz w:val="20"/>
                <w:szCs w:val="20"/>
              </w:rPr>
              <w:t>53.</w:t>
            </w:r>
            <w:r w:rsidRPr="00421A91">
              <w:rPr>
                <w:rFonts w:ascii="Arial" w:hAnsi="Arial" w:cs="Arial"/>
                <w:sz w:val="20"/>
                <w:szCs w:val="20"/>
              </w:rPr>
              <w:tab/>
              <w:t>Cost of Repairs</w:t>
            </w:r>
            <w:bookmarkEnd w:id="14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6" w:name="_Toc224979609"/>
      <w:r w:rsidRPr="00421A91">
        <w:rPr>
          <w:rFonts w:ascii="Arial" w:hAnsi="Arial" w:cs="Arial"/>
        </w:rPr>
        <w:t>E.  Completion of the Contract</w:t>
      </w:r>
      <w:bookmarkEnd w:id="14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7" w:name="_Toc224979610"/>
            <w:r w:rsidRPr="00421A91">
              <w:rPr>
                <w:rFonts w:ascii="Arial" w:hAnsi="Arial" w:cs="Arial"/>
                <w:sz w:val="20"/>
                <w:szCs w:val="20"/>
              </w:rPr>
              <w:t>54.</w:t>
            </w:r>
            <w:r w:rsidRPr="00421A91">
              <w:rPr>
                <w:rFonts w:ascii="Arial" w:hAnsi="Arial" w:cs="Arial"/>
                <w:sz w:val="20"/>
                <w:szCs w:val="20"/>
              </w:rPr>
              <w:tab/>
              <w:t>Completion</w:t>
            </w:r>
            <w:bookmarkEnd w:id="147"/>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8" w:name="_Toc224979611"/>
            <w:r w:rsidRPr="00421A91">
              <w:rPr>
                <w:rFonts w:ascii="Arial" w:hAnsi="Arial" w:cs="Arial"/>
                <w:sz w:val="20"/>
                <w:szCs w:val="20"/>
              </w:rPr>
              <w:t>55.</w:t>
            </w:r>
            <w:r w:rsidRPr="00421A91">
              <w:rPr>
                <w:rFonts w:ascii="Arial" w:hAnsi="Arial" w:cs="Arial"/>
                <w:sz w:val="20"/>
                <w:szCs w:val="20"/>
              </w:rPr>
              <w:tab/>
              <w:t>Taking Over</w:t>
            </w:r>
            <w:bookmarkEnd w:id="148"/>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2"/>
            <w:r w:rsidRPr="00421A91">
              <w:rPr>
                <w:rFonts w:ascii="Arial" w:hAnsi="Arial" w:cs="Arial"/>
                <w:sz w:val="20"/>
                <w:szCs w:val="20"/>
              </w:rPr>
              <w:t>56.</w:t>
            </w:r>
            <w:r w:rsidRPr="00421A91">
              <w:rPr>
                <w:rFonts w:ascii="Arial" w:hAnsi="Arial" w:cs="Arial"/>
                <w:sz w:val="20"/>
                <w:szCs w:val="20"/>
              </w:rPr>
              <w:tab/>
              <w:t>Final Account</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4"/>
            <w:r w:rsidRPr="00421A91">
              <w:rPr>
                <w:rFonts w:ascii="Arial" w:hAnsi="Arial" w:cs="Arial"/>
                <w:sz w:val="20"/>
                <w:szCs w:val="20"/>
              </w:rPr>
              <w:t>58.</w:t>
            </w:r>
            <w:r w:rsidRPr="00421A91">
              <w:rPr>
                <w:rFonts w:ascii="Arial" w:hAnsi="Arial" w:cs="Arial"/>
                <w:sz w:val="20"/>
                <w:szCs w:val="20"/>
              </w:rPr>
              <w:tab/>
              <w:t>Termination</w:t>
            </w:r>
            <w:bookmarkEnd w:id="151"/>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(k)    in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5"/>
            <w:r w:rsidRPr="00421A91">
              <w:rPr>
                <w:rFonts w:ascii="Arial" w:hAnsi="Arial" w:cs="Arial"/>
                <w:sz w:val="20"/>
                <w:szCs w:val="20"/>
              </w:rPr>
              <w:lastRenderedPageBreak/>
              <w:t>59. Corrupt or Fraudulent Practices</w:t>
            </w:r>
            <w:bookmarkEnd w:id="152"/>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If the Employer determines that the Contractor has engaged in corrupt, fraudulent, collusive, coercive or obstructive practices in competing for or in executing the Contract then the Employer may, after giving 14 days notice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t>acts intended materially to impede the exercise of the  inspection and audit rights of the Employer and/or any other relevant RGoB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3"/>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7"/>
            <w:r w:rsidRPr="00421A91">
              <w:rPr>
                <w:rFonts w:ascii="Arial" w:hAnsi="Arial" w:cs="Arial"/>
                <w:sz w:val="20"/>
                <w:szCs w:val="20"/>
              </w:rPr>
              <w:t>61.</w:t>
            </w:r>
            <w:r w:rsidRPr="00421A91">
              <w:rPr>
                <w:rFonts w:ascii="Arial" w:hAnsi="Arial" w:cs="Arial"/>
                <w:sz w:val="20"/>
                <w:szCs w:val="20"/>
              </w:rPr>
              <w:tab/>
              <w:t>Property</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5" w:name="_Toc224979618"/>
            <w:r w:rsidRPr="00421A91">
              <w:rPr>
                <w:rFonts w:ascii="Arial" w:hAnsi="Arial" w:cs="Arial"/>
                <w:sz w:val="20"/>
                <w:szCs w:val="20"/>
              </w:rPr>
              <w:t>62.</w:t>
            </w:r>
            <w:r w:rsidRPr="00421A91">
              <w:rPr>
                <w:rFonts w:ascii="Arial" w:hAnsi="Arial" w:cs="Arial"/>
                <w:sz w:val="20"/>
                <w:szCs w:val="20"/>
              </w:rPr>
              <w:tab/>
              <w:t>Release from Performance</w:t>
            </w:r>
            <w:bookmarkEnd w:id="155"/>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6" w:name="_Toc87070118"/>
      <w:bookmarkStart w:id="157" w:name="_Toc190736420"/>
      <w:bookmarkStart w:id="158" w:name="_Toc212497814"/>
      <w:bookmarkStart w:id="159" w:name="_Toc217794050"/>
      <w:r w:rsidRPr="00421A91">
        <w:rPr>
          <w:rFonts w:ascii="Arial" w:hAnsi="Arial" w:cs="Arial"/>
          <w:sz w:val="24"/>
          <w:szCs w:val="24"/>
        </w:rPr>
        <w:lastRenderedPageBreak/>
        <w:t>Section VI.  Special Conditions of Contract</w:t>
      </w:r>
      <w:bookmarkEnd w:id="156"/>
      <w:bookmarkEnd w:id="157"/>
      <w:bookmarkEnd w:id="158"/>
      <w:bookmarkEnd w:id="159"/>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A56333">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A56333">
              <w:rPr>
                <w:rFonts w:ascii="Arial" w:hAnsi="Arial" w:cs="Arial"/>
                <w:sz w:val="20"/>
                <w:szCs w:val="20"/>
              </w:rPr>
              <w:t>40</w:t>
            </w:r>
            <w:r w:rsidR="000722E9">
              <w:rPr>
                <w:rFonts w:ascii="Arial" w:hAnsi="Arial" w:cs="Arial"/>
                <w:b/>
                <w:bCs/>
                <w:sz w:val="20"/>
                <w:szCs w:val="20"/>
              </w:rPr>
              <w:t xml:space="preserve">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0F55F7">
              <w:rPr>
                <w:rFonts w:ascii="Arial" w:hAnsi="Arial" w:cs="Arial"/>
                <w:b/>
                <w:bCs/>
                <w:i/>
                <w:iCs/>
                <w:noProof/>
                <w:sz w:val="20"/>
                <w:szCs w:val="20"/>
              </w:rPr>
              <w:t xml:space="preserve">Phuntsholing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r w:rsidR="000F55F7">
              <w:rPr>
                <w:rFonts w:ascii="Arial" w:hAnsi="Arial" w:cs="Arial"/>
                <w:b/>
                <w:bCs/>
                <w:i/>
                <w:iCs/>
                <w:noProof/>
                <w:sz w:val="20"/>
                <w:szCs w:val="20"/>
              </w:rPr>
              <w:t>at 17113305</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(ff)</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9A2B10">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9A2B10">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9A2B10">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9A2B10"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9A2B10">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9A2B10">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9A2B10">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(i)</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MoWHS.</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MoWHS.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60" w:name="_Toc190736423"/>
      <w:bookmarkStart w:id="161" w:name="_Toc192204714"/>
      <w:bookmarkStart w:id="162" w:name="_Toc212497817"/>
      <w:bookmarkStart w:id="163" w:name="_Toc217794053"/>
      <w:r w:rsidR="00E35C95" w:rsidRPr="00421A91">
        <w:rPr>
          <w:rFonts w:ascii="Arial" w:hAnsi="Arial" w:cs="Arial"/>
          <w:sz w:val="28"/>
          <w:szCs w:val="28"/>
        </w:rPr>
        <w:t>Section VII</w:t>
      </w:r>
      <w:bookmarkStart w:id="164" w:name="_Toc190736424"/>
      <w:bookmarkStart w:id="165" w:name="_Toc212497818"/>
      <w:bookmarkStart w:id="166" w:name="_Toc217794054"/>
      <w:bookmarkEnd w:id="160"/>
      <w:bookmarkEnd w:id="161"/>
      <w:bookmarkEnd w:id="162"/>
      <w:bookmarkEnd w:id="163"/>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4"/>
      <w:bookmarkEnd w:id="165"/>
      <w:bookmarkEnd w:id="166"/>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competitively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widest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done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responsiveness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unused,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and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sectors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recognized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supply,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should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construction,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addenda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whether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materials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equal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following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goods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current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otherwise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regional,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written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at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substantially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documents.”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7" w:name="_Toc190736413"/>
      <w:bookmarkStart w:id="168" w:name="_Toc212497806"/>
      <w:bookmarkStart w:id="169"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7"/>
      <w:bookmarkEnd w:id="168"/>
      <w:bookmarkEnd w:id="169"/>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70" w:name="_Toc190736414"/>
      <w:bookmarkStart w:id="171" w:name="_Toc212497807"/>
      <w:bookmarkStart w:id="172" w:name="_Toc217794043"/>
      <w:r w:rsidRPr="00421A91">
        <w:rPr>
          <w:rFonts w:ascii="Arial" w:hAnsi="Arial" w:cs="Arial"/>
          <w:sz w:val="24"/>
          <w:szCs w:val="24"/>
        </w:rPr>
        <w:t>Contractor’s Bid</w:t>
      </w:r>
      <w:bookmarkEnd w:id="170"/>
      <w:bookmarkEnd w:id="171"/>
      <w:bookmarkEnd w:id="172"/>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DB00E5">
        <w:rPr>
          <w:b/>
          <w:bCs/>
          <w:szCs w:val="32"/>
        </w:rPr>
        <w:t>Construction of Barbed wire fencing, DEG Platform and Shed at Dbindu</w:t>
      </w:r>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r w:rsidR="00F24107">
        <w:rPr>
          <w:rFonts w:ascii="Arial" w:hAnsi="Arial" w:cs="Arial"/>
          <w:b/>
          <w:bCs/>
          <w:i/>
          <w:iCs/>
          <w:sz w:val="20"/>
          <w:szCs w:val="20"/>
        </w:rPr>
        <w:t>Phuntsholing</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(if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p w:rsidR="00EB0231" w:rsidRDefault="00EB0231" w:rsidP="00B95093">
      <w:pPr>
        <w:pStyle w:val="Heading1"/>
        <w:jc w:val="both"/>
        <w:rPr>
          <w:rFonts w:ascii="Arial" w:hAnsi="Arial" w:cs="Arial"/>
        </w:rPr>
      </w:pPr>
      <w:bookmarkStart w:id="173" w:name="_Toc190736430"/>
      <w:bookmarkStart w:id="174" w:name="_Toc212497824"/>
      <w:bookmarkStart w:id="175" w:name="_Toc217794060"/>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3"/>
      <w:bookmarkEnd w:id="174"/>
      <w:bookmarkEnd w:id="175"/>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________________________________</w:t>
      </w:r>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(“the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upon </w:t>
      </w:r>
      <w:r w:rsidRPr="00421A91">
        <w:rPr>
          <w:rFonts w:ascii="Arial" w:hAnsi="Arial" w:cs="Arial"/>
          <w:sz w:val="22"/>
          <w:szCs w:val="22"/>
        </w:rPr>
        <w:lastRenderedPageBreak/>
        <w:t>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(a)   has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(i)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[signature(s)]</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lastRenderedPageBreak/>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[signature(s) of an authorized representative(s) of the bank ]</w:t>
      </w:r>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724CF9" w:rsidRDefault="00724CF9" w:rsidP="00AA35E9">
      <w:pPr>
        <w:jc w:val="center"/>
      </w:pPr>
      <w:r w:rsidRPr="00724CF9">
        <w:rPr>
          <w:noProof/>
        </w:rPr>
        <w:lastRenderedPageBreak/>
        <w:drawing>
          <wp:inline distT="0" distB="0" distL="0" distR="0">
            <wp:extent cx="6000750" cy="8255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C1709A" w:rsidRDefault="00724CF9" w:rsidP="00AA35E9">
      <w:pPr>
        <w:jc w:val="center"/>
      </w:pPr>
      <w:r w:rsidRPr="00724CF9">
        <w:rPr>
          <w:noProof/>
        </w:rPr>
        <w:lastRenderedPageBreak/>
        <w:drawing>
          <wp:inline distT="0" distB="0" distL="0" distR="0">
            <wp:extent cx="6000750" cy="8255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r w:rsidR="00E35C95" w:rsidRPr="00421A91">
        <w:br w:type="page"/>
      </w:r>
    </w:p>
    <w:p w:rsidR="00E35C95" w:rsidRDefault="00724CF9" w:rsidP="00AA35E9">
      <w:r w:rsidRPr="00724CF9">
        <w:rPr>
          <w:noProof/>
        </w:rPr>
        <w:lastRenderedPageBreak/>
        <w:drawing>
          <wp:inline distT="0" distB="0" distL="0" distR="0">
            <wp:extent cx="6000750" cy="8255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A65741" w:rsidRPr="00D73804" w:rsidRDefault="00A65741" w:rsidP="00AA35E9"/>
    <w:sectPr w:rsidR="00A65741" w:rsidRPr="00D73804" w:rsidSect="00E63123">
      <w:headerReference w:type="default" r:id="rId26"/>
      <w:headerReference w:type="first" r:id="rId27"/>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10" w:rsidRDefault="009A2B10">
      <w:pPr>
        <w:spacing w:line="20" w:lineRule="exact"/>
        <w:rPr>
          <w:rFonts w:ascii="Courier New" w:hAnsi="Courier New" w:cs="Courier New"/>
        </w:rPr>
      </w:pPr>
    </w:p>
    <w:p w:rsidR="009A2B10" w:rsidRDefault="009A2B10"/>
  </w:endnote>
  <w:endnote w:type="continuationSeparator" w:id="0">
    <w:p w:rsidR="009A2B10" w:rsidRDefault="009A2B10"/>
    <w:p w:rsidR="009A2B10" w:rsidRDefault="009A2B10"/>
  </w:endnote>
  <w:endnote w:type="continuationNotice" w:id="1">
    <w:p w:rsidR="009A2B10" w:rsidRDefault="009A2B10"/>
    <w:p w:rsidR="009A2B10" w:rsidRDefault="009A2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10" w:rsidRDefault="009A2B10">
      <w:r>
        <w:separator/>
      </w:r>
    </w:p>
    <w:p w:rsidR="009A2B10" w:rsidRDefault="009A2B10"/>
  </w:footnote>
  <w:footnote w:type="continuationSeparator" w:id="0">
    <w:p w:rsidR="009A2B10" w:rsidRDefault="009A2B10">
      <w:r>
        <w:rPr>
          <w:rFonts w:ascii="Courier New" w:hAnsi="Courier New" w:cs="Courier New"/>
        </w:rPr>
        <w:separator/>
      </w:r>
    </w:p>
    <w:p w:rsidR="009A2B10" w:rsidRDefault="009A2B10">
      <w:pPr>
        <w:pStyle w:val="Footer"/>
      </w:pPr>
    </w:p>
    <w:p w:rsidR="009A2B10" w:rsidRDefault="009A2B10"/>
  </w:footnote>
  <w:footnote w:id="1">
    <w:p w:rsidR="00C34489" w:rsidRDefault="00C34489" w:rsidP="002B5DF4">
      <w:pPr>
        <w:pStyle w:val="FootnoteText"/>
        <w:ind w:left="0" w:firstLine="0"/>
        <w:jc w:val="both"/>
      </w:pPr>
    </w:p>
  </w:footnote>
  <w:footnote w:id="2">
    <w:p w:rsidR="00C34489" w:rsidRDefault="00C34489" w:rsidP="00BB671E">
      <w:pPr>
        <w:pStyle w:val="FootnoteText"/>
        <w:ind w:left="0" w:firstLine="0"/>
        <w:jc w:val="both"/>
      </w:pPr>
    </w:p>
  </w:footnote>
  <w:footnote w:id="3">
    <w:p w:rsidR="00C34489" w:rsidRDefault="00C34489" w:rsidP="00BB671E">
      <w:pPr>
        <w:pStyle w:val="FootnoteText"/>
        <w:ind w:left="0" w:firstLine="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Default="00C34489"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35</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Default="00C34489">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F3390">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57</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68</w:t>
    </w:r>
    <w:r w:rsidRPr="00E1168E">
      <w:rPr>
        <w:rStyle w:val="PageNumber"/>
        <w:rFonts w:ascii="Arial Unicode MS" w:eastAsia="Arial Unicode MS" w:hAnsi="Arial Unicode MS" w:cs="Arial Unicode MS"/>
        <w:sz w:val="16"/>
        <w:szCs w:val="16"/>
        <w:u w:val="single"/>
      </w:rPr>
      <w:fldChar w:fldCharType="end"/>
    </w:r>
  </w:p>
  <w:p w:rsidR="00C34489" w:rsidRDefault="00C3448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59</w:t>
    </w:r>
    <w:r w:rsidRPr="00E1168E">
      <w:rPr>
        <w:rStyle w:val="PageNumber"/>
        <w:rFonts w:ascii="Arial Unicode MS" w:eastAsia="Arial Unicode MS" w:hAnsi="Arial Unicode MS" w:cs="Arial Unicode MS"/>
        <w:sz w:val="16"/>
        <w:szCs w:val="16"/>
        <w:u w:val="single"/>
      </w:rPr>
      <w:fldChar w:fldCharType="end"/>
    </w:r>
  </w:p>
  <w:p w:rsidR="00C34489" w:rsidRDefault="00C344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Default="00C34489"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Default="00C34489"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21</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60BE4" w:rsidRDefault="00C34489"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4F3390">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C34489" w:rsidRPr="00E60BE4" w:rsidRDefault="00C34489"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60BE4" w:rsidRDefault="00C34489">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Default="00C34489">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4F3390">
      <w:rPr>
        <w:rStyle w:val="PageNumber"/>
        <w:rFonts w:ascii="Arial Unicode MS" w:eastAsia="Arial Unicode MS" w:hAnsi="Arial Unicode MS" w:cs="Arial Unicode MS"/>
        <w:noProof/>
        <w:sz w:val="16"/>
        <w:szCs w:val="16"/>
      </w:rPr>
      <w:t>28</w:t>
    </w:r>
    <w:r w:rsidRPr="00E1168E">
      <w:rPr>
        <w:rStyle w:val="PageNumber"/>
        <w:rFonts w:ascii="Arial Unicode MS" w:eastAsia="Arial Unicode MS" w:hAnsi="Arial Unicode MS" w:cs="Arial Unicode MS"/>
        <w:sz w:val="16"/>
        <w:szCs w:val="16"/>
      </w:rPr>
      <w:fldChar w:fldCharType="end"/>
    </w:r>
  </w:p>
  <w:p w:rsidR="00C34489" w:rsidRPr="00E1168E" w:rsidRDefault="00C34489">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9" w:rsidRPr="00E1168E" w:rsidRDefault="00C34489">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F3390">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05B7"/>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55F7"/>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033"/>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840"/>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483"/>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E7580"/>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778"/>
    <w:rsid w:val="00352CFE"/>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D7369"/>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59A7"/>
    <w:rsid w:val="003F6391"/>
    <w:rsid w:val="003F68A3"/>
    <w:rsid w:val="003F7270"/>
    <w:rsid w:val="003F780F"/>
    <w:rsid w:val="003F7A8A"/>
    <w:rsid w:val="00401411"/>
    <w:rsid w:val="004028B4"/>
    <w:rsid w:val="00402DA2"/>
    <w:rsid w:val="0040355B"/>
    <w:rsid w:val="004039B7"/>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4B2"/>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30B7"/>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361E"/>
    <w:rsid w:val="004E5ADA"/>
    <w:rsid w:val="004E68F3"/>
    <w:rsid w:val="004E7FCC"/>
    <w:rsid w:val="004F0355"/>
    <w:rsid w:val="004F14F6"/>
    <w:rsid w:val="004F2128"/>
    <w:rsid w:val="004F2484"/>
    <w:rsid w:val="004F31AE"/>
    <w:rsid w:val="004F3390"/>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278B6"/>
    <w:rsid w:val="005307F7"/>
    <w:rsid w:val="00530E71"/>
    <w:rsid w:val="00530F8B"/>
    <w:rsid w:val="005322BF"/>
    <w:rsid w:val="00534DF3"/>
    <w:rsid w:val="00535115"/>
    <w:rsid w:val="00535273"/>
    <w:rsid w:val="00536B36"/>
    <w:rsid w:val="00536D37"/>
    <w:rsid w:val="00537556"/>
    <w:rsid w:val="00537696"/>
    <w:rsid w:val="00540772"/>
    <w:rsid w:val="00540E81"/>
    <w:rsid w:val="005424BE"/>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2FC0"/>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7A"/>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809"/>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2B8B"/>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CF9"/>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00"/>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4D8"/>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3E48"/>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29EB"/>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773"/>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D08"/>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2B10"/>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ACE"/>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56333"/>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6F58"/>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6F15"/>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5D03"/>
    <w:rsid w:val="00C06057"/>
    <w:rsid w:val="00C06B01"/>
    <w:rsid w:val="00C1256E"/>
    <w:rsid w:val="00C13702"/>
    <w:rsid w:val="00C151A0"/>
    <w:rsid w:val="00C165DD"/>
    <w:rsid w:val="00C1709A"/>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18B"/>
    <w:rsid w:val="00C33BA1"/>
    <w:rsid w:val="00C33E3F"/>
    <w:rsid w:val="00C34489"/>
    <w:rsid w:val="00C3786C"/>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336"/>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0E5"/>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6E6E"/>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0C94"/>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4EC3"/>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D27"/>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868958213">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35741315">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801026166">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0877-0249-4A92-9D8B-01EAD5F8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70</Pages>
  <Words>21064</Words>
  <Characters>120071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174</cp:revision>
  <cp:lastPrinted>2020-07-30T06:58:00Z</cp:lastPrinted>
  <dcterms:created xsi:type="dcterms:W3CDTF">2017-01-25T06:40:00Z</dcterms:created>
  <dcterms:modified xsi:type="dcterms:W3CDTF">2021-03-03T06:11:00Z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482125</vt:lpwstr>
  </property>
  <property fmtid="{D5CDD505-2E9C-101B-9397-08002B2CF9AE}" pid="3" name="NXPowerLiteSettings">
    <vt:lpwstr>C7000400038000</vt:lpwstr>
  </property>
  <property fmtid="{D5CDD505-2E9C-101B-9397-08002B2CF9AE}" pid="4" name="NXPowerLiteVersion">
    <vt:lpwstr>S9.0.3</vt:lpwstr>
  </property>
</Properties>
</file>